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E0" w:rsidRDefault="00220B5B">
      <w:pPr>
        <w:rPr>
          <w:b/>
          <w:sz w:val="28"/>
          <w:szCs w:val="28"/>
        </w:rPr>
      </w:pPr>
      <w:r w:rsidRPr="00C721DE">
        <w:rPr>
          <w:b/>
          <w:sz w:val="28"/>
          <w:szCs w:val="28"/>
        </w:rPr>
        <w:t xml:space="preserve">Checkliste </w:t>
      </w:r>
      <w:r w:rsidR="006D26A0">
        <w:rPr>
          <w:b/>
          <w:sz w:val="28"/>
          <w:szCs w:val="28"/>
        </w:rPr>
        <w:t xml:space="preserve">„Ist meine </w:t>
      </w:r>
      <w:r w:rsidRPr="00C721DE">
        <w:rPr>
          <w:b/>
          <w:sz w:val="28"/>
          <w:szCs w:val="28"/>
        </w:rPr>
        <w:t>Datenschutzerklärung</w:t>
      </w:r>
      <w:r w:rsidR="006D26A0">
        <w:rPr>
          <w:b/>
          <w:sz w:val="28"/>
          <w:szCs w:val="28"/>
        </w:rPr>
        <w:t xml:space="preserve"> DSGVO konform?</w:t>
      </w:r>
    </w:p>
    <w:p w:rsidR="00C721DE" w:rsidRDefault="00C721DE">
      <w:pPr>
        <w:rPr>
          <w:b/>
          <w:sz w:val="28"/>
          <w:szCs w:val="28"/>
        </w:rPr>
      </w:pPr>
    </w:p>
    <w:tbl>
      <w:tblPr>
        <w:tblStyle w:val="Tabellenraster"/>
        <w:tblW w:w="10632" w:type="dxa"/>
        <w:tblInd w:w="-856" w:type="dxa"/>
        <w:tblLook w:val="04A0" w:firstRow="1" w:lastRow="0" w:firstColumn="1" w:lastColumn="0" w:noHBand="0" w:noVBand="1"/>
      </w:tblPr>
      <w:tblGrid>
        <w:gridCol w:w="993"/>
        <w:gridCol w:w="1417"/>
        <w:gridCol w:w="3526"/>
        <w:gridCol w:w="2712"/>
        <w:gridCol w:w="1984"/>
      </w:tblGrid>
      <w:tr w:rsidR="002E5B6C" w:rsidRPr="00AA5FBE" w:rsidTr="006D26A0">
        <w:tc>
          <w:tcPr>
            <w:tcW w:w="993" w:type="dxa"/>
            <w:shd w:val="clear" w:color="auto" w:fill="BDD6EE" w:themeFill="accent1" w:themeFillTint="66"/>
          </w:tcPr>
          <w:p w:rsidR="002E5B6C" w:rsidRPr="00AA5FBE" w:rsidRDefault="002E5B6C" w:rsidP="00526CBF">
            <w:pPr>
              <w:pStyle w:val="Listenabsatz"/>
              <w:ind w:left="0"/>
              <w:rPr>
                <w:rFonts w:cs="Arial"/>
                <w:b/>
                <w:color w:val="1F497D"/>
                <w:lang w:eastAsia="de-DE"/>
              </w:rPr>
            </w:pPr>
            <w:proofErr w:type="spellStart"/>
            <w:r w:rsidRPr="00AA5FBE">
              <w:rPr>
                <w:rFonts w:cs="Arial"/>
                <w:b/>
                <w:color w:val="1F497D"/>
                <w:lang w:eastAsia="de-DE"/>
              </w:rPr>
              <w:t>Prüfnr</w:t>
            </w:r>
            <w:proofErr w:type="spellEnd"/>
            <w:r w:rsidRPr="00AA5FBE">
              <w:rPr>
                <w:rFonts w:cs="Arial"/>
                <w:b/>
                <w:color w:val="1F497D"/>
                <w:lang w:eastAsia="de-DE"/>
              </w:rPr>
              <w:t>.</w:t>
            </w:r>
          </w:p>
        </w:tc>
        <w:tc>
          <w:tcPr>
            <w:tcW w:w="1417" w:type="dxa"/>
            <w:shd w:val="clear" w:color="auto" w:fill="BDD6EE" w:themeFill="accent1" w:themeFillTint="66"/>
          </w:tcPr>
          <w:p w:rsidR="002E5B6C" w:rsidRPr="00AA5FBE" w:rsidRDefault="002E5B6C" w:rsidP="00526CBF">
            <w:pPr>
              <w:pStyle w:val="Listenabsatz"/>
              <w:ind w:left="0"/>
              <w:rPr>
                <w:rFonts w:cs="Arial"/>
                <w:b/>
                <w:color w:val="1F497D"/>
                <w:sz w:val="20"/>
                <w:szCs w:val="20"/>
                <w:lang w:eastAsia="de-DE"/>
              </w:rPr>
            </w:pPr>
            <w:r w:rsidRPr="00AA5FBE">
              <w:rPr>
                <w:rFonts w:cs="Arial"/>
                <w:b/>
                <w:color w:val="1F497D"/>
                <w:sz w:val="20"/>
                <w:szCs w:val="20"/>
                <w:lang w:eastAsia="de-DE"/>
              </w:rPr>
              <w:t>Art. DSGVO</w:t>
            </w:r>
          </w:p>
        </w:tc>
        <w:tc>
          <w:tcPr>
            <w:tcW w:w="3526" w:type="dxa"/>
            <w:shd w:val="clear" w:color="auto" w:fill="BDD6EE" w:themeFill="accent1" w:themeFillTint="66"/>
          </w:tcPr>
          <w:p w:rsidR="002E5B6C" w:rsidRPr="00AA5FBE" w:rsidRDefault="002E5B6C" w:rsidP="00526CBF">
            <w:pPr>
              <w:pStyle w:val="Listenabsatz"/>
              <w:ind w:left="0"/>
              <w:rPr>
                <w:rFonts w:cs="Arial"/>
                <w:b/>
                <w:color w:val="1F497D"/>
                <w:lang w:eastAsia="de-DE"/>
              </w:rPr>
            </w:pPr>
            <w:r w:rsidRPr="00AA5FBE">
              <w:rPr>
                <w:rFonts w:cs="Arial"/>
                <w:b/>
                <w:color w:val="1F497D"/>
                <w:lang w:eastAsia="de-DE"/>
              </w:rPr>
              <w:t>Prüfkriterium</w:t>
            </w:r>
            <w:r w:rsidR="006D26A0">
              <w:rPr>
                <w:rFonts w:cs="Arial"/>
                <w:b/>
                <w:color w:val="1F497D"/>
                <w:lang w:eastAsia="de-DE"/>
              </w:rPr>
              <w:t xml:space="preserve"> – Ist enthalten?</w:t>
            </w:r>
          </w:p>
        </w:tc>
        <w:tc>
          <w:tcPr>
            <w:tcW w:w="2712" w:type="dxa"/>
            <w:shd w:val="clear" w:color="auto" w:fill="BDD6EE" w:themeFill="accent1" w:themeFillTint="66"/>
          </w:tcPr>
          <w:p w:rsidR="002E5B6C" w:rsidRPr="00AA5FBE" w:rsidRDefault="002E5B6C" w:rsidP="00526CBF">
            <w:pPr>
              <w:pStyle w:val="Listenabsatz"/>
              <w:ind w:left="0"/>
              <w:rPr>
                <w:rFonts w:cs="Arial"/>
                <w:b/>
                <w:color w:val="1F497D"/>
                <w:lang w:eastAsia="de-DE"/>
              </w:rPr>
            </w:pPr>
            <w:r w:rsidRPr="00AA5FBE">
              <w:rPr>
                <w:rFonts w:cs="Arial"/>
                <w:b/>
                <w:color w:val="1F497D"/>
                <w:lang w:eastAsia="de-DE"/>
              </w:rPr>
              <w:t xml:space="preserve">Bemerkung </w:t>
            </w:r>
          </w:p>
        </w:tc>
        <w:tc>
          <w:tcPr>
            <w:tcW w:w="1984" w:type="dxa"/>
            <w:shd w:val="clear" w:color="auto" w:fill="BDD6EE" w:themeFill="accent1" w:themeFillTint="66"/>
          </w:tcPr>
          <w:p w:rsidR="002E5B6C" w:rsidRPr="00AA5FBE" w:rsidRDefault="006D26A0" w:rsidP="00526CBF">
            <w:pPr>
              <w:pStyle w:val="Listenabsatz"/>
              <w:ind w:left="0"/>
              <w:rPr>
                <w:rFonts w:cs="Arial"/>
                <w:b/>
                <w:color w:val="1F497D"/>
                <w:lang w:eastAsia="de-DE"/>
              </w:rPr>
            </w:pPr>
            <w:r>
              <w:rPr>
                <w:rFonts w:cs="Arial"/>
                <w:b/>
                <w:color w:val="1F497D"/>
                <w:lang w:eastAsia="de-DE"/>
              </w:rPr>
              <w:t xml:space="preserve">Geprüft und </w:t>
            </w:r>
            <w:proofErr w:type="spellStart"/>
            <w:r>
              <w:rPr>
                <w:rFonts w:cs="Arial"/>
                <w:b/>
                <w:color w:val="1F497D"/>
                <w:lang w:eastAsia="de-DE"/>
              </w:rPr>
              <w:t>i.O</w:t>
            </w:r>
            <w:proofErr w:type="spellEnd"/>
            <w:r>
              <w:rPr>
                <w:rFonts w:cs="Arial"/>
                <w:b/>
                <w:color w:val="1F497D"/>
                <w:lang w:eastAsia="de-DE"/>
              </w:rPr>
              <w:t>.</w:t>
            </w:r>
          </w:p>
        </w:tc>
      </w:tr>
      <w:tr w:rsidR="002E5B6C" w:rsidRPr="008057BF"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2E5B6C" w:rsidP="009D6DBC">
            <w:pPr>
              <w:rPr>
                <w:color w:val="1F4E79" w:themeColor="accent1" w:themeShade="80"/>
                <w:lang w:eastAsia="de-DE"/>
              </w:rPr>
            </w:pPr>
            <w:r w:rsidRPr="009D6DBC">
              <w:rPr>
                <w:color w:val="1F4E79" w:themeColor="accent1" w:themeShade="80"/>
              </w:rPr>
              <w:t>Art. 13 (1) a</w:t>
            </w:r>
          </w:p>
        </w:tc>
        <w:tc>
          <w:tcPr>
            <w:tcW w:w="3526" w:type="dxa"/>
            <w:shd w:val="clear" w:color="auto" w:fill="F2F2F2" w:themeFill="background1" w:themeFillShade="F2"/>
          </w:tcPr>
          <w:p w:rsidR="002E5B6C" w:rsidRPr="009D6DBC" w:rsidRDefault="002E5B6C" w:rsidP="009D6DBC">
            <w:pPr>
              <w:rPr>
                <w:color w:val="1F4E79" w:themeColor="accent1" w:themeShade="80"/>
                <w:lang w:eastAsia="de-DE"/>
              </w:rPr>
            </w:pPr>
            <w:r w:rsidRPr="009D6DBC">
              <w:rPr>
                <w:color w:val="1F4E79" w:themeColor="accent1" w:themeShade="80"/>
              </w:rPr>
              <w:t>Name + Kontaktdaten des Verantwortlichen sowie ggf. Vertreter</w:t>
            </w:r>
          </w:p>
        </w:tc>
        <w:tc>
          <w:tcPr>
            <w:tcW w:w="2712" w:type="dxa"/>
            <w:shd w:val="clear" w:color="auto" w:fill="F2F2F2" w:themeFill="background1" w:themeFillShade="F2"/>
          </w:tcPr>
          <w:p w:rsidR="002E5B6C" w:rsidRPr="008057BF" w:rsidRDefault="002E5B6C" w:rsidP="00526CBF">
            <w:pPr>
              <w:rPr>
                <w:rFonts w:eastAsia="Times New Roman" w:cs="Arial"/>
                <w:color w:val="1F4E79" w:themeColor="accent1" w:themeShade="80"/>
                <w:sz w:val="20"/>
                <w:szCs w:val="20"/>
                <w:lang w:eastAsia="de-DE"/>
              </w:rPr>
            </w:pPr>
          </w:p>
        </w:tc>
        <w:tc>
          <w:tcPr>
            <w:tcW w:w="1984" w:type="dxa"/>
            <w:shd w:val="clear" w:color="auto" w:fill="F2F2F2" w:themeFill="background1" w:themeFillShade="F2"/>
          </w:tcPr>
          <w:p w:rsidR="002E5B6C" w:rsidRPr="008057BF" w:rsidRDefault="006D26A0" w:rsidP="00526CBF">
            <w:pPr>
              <w:pStyle w:val="Listenabsatz"/>
              <w:ind w:left="0"/>
              <w:rPr>
                <w:rFonts w:cs="Arial"/>
                <w:color w:val="1F4E79" w:themeColor="accent1" w:themeShade="80"/>
                <w:sz w:val="18"/>
                <w:szCs w:val="18"/>
                <w:lang w:eastAsia="de-DE"/>
              </w:rPr>
            </w:pPr>
            <w:r>
              <w:rPr>
                <w:rFonts w:cs="Arial"/>
                <w:color w:val="1F4E79" w:themeColor="accent1" w:themeShade="80"/>
                <w:sz w:val="18"/>
                <w:szCs w:val="18"/>
                <w:lang w:eastAsia="de-DE"/>
              </w:rPr>
              <w:t>Ja / Nein</w:t>
            </w:r>
          </w:p>
        </w:tc>
      </w:tr>
      <w:tr w:rsidR="002E5B6C" w:rsidRPr="008057BF"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743A41" w:rsidP="009D6DBC">
            <w:pPr>
              <w:rPr>
                <w:color w:val="1F4E79" w:themeColor="accent1" w:themeShade="80"/>
                <w:lang w:eastAsia="de-DE"/>
              </w:rPr>
            </w:pPr>
            <w:r w:rsidRPr="009D6DBC">
              <w:rPr>
                <w:color w:val="1F4E79" w:themeColor="accent1" w:themeShade="80"/>
                <w:lang w:eastAsia="de-DE"/>
              </w:rPr>
              <w:t>Art. 13 (1) b</w:t>
            </w:r>
          </w:p>
        </w:tc>
        <w:tc>
          <w:tcPr>
            <w:tcW w:w="3526" w:type="dxa"/>
            <w:shd w:val="clear" w:color="auto" w:fill="F2F2F2" w:themeFill="background1" w:themeFillShade="F2"/>
          </w:tcPr>
          <w:p w:rsidR="002E5B6C" w:rsidRPr="009D6DBC" w:rsidRDefault="00743A41" w:rsidP="009D6DBC">
            <w:pPr>
              <w:rPr>
                <w:color w:val="1F4E79" w:themeColor="accent1" w:themeShade="80"/>
              </w:rPr>
            </w:pPr>
            <w:r w:rsidRPr="009D6DBC">
              <w:rPr>
                <w:color w:val="1F4E79" w:themeColor="accent1" w:themeShade="80"/>
              </w:rPr>
              <w:t>Kontaktdaten des Datenschutzbeauftragten</w:t>
            </w:r>
          </w:p>
        </w:tc>
        <w:tc>
          <w:tcPr>
            <w:tcW w:w="2712" w:type="dxa"/>
            <w:shd w:val="clear" w:color="auto" w:fill="F2F2F2" w:themeFill="background1" w:themeFillShade="F2"/>
          </w:tcPr>
          <w:p w:rsidR="002E5B6C" w:rsidRPr="008057BF" w:rsidRDefault="002E5B6C" w:rsidP="00526CBF">
            <w:pPr>
              <w:rPr>
                <w:rFonts w:eastAsia="Times New Roman" w:cs="Arial"/>
                <w:color w:val="1F4E79" w:themeColor="accent1" w:themeShade="80"/>
                <w:sz w:val="20"/>
                <w:szCs w:val="20"/>
                <w:lang w:eastAsia="de-DE"/>
              </w:rPr>
            </w:pPr>
          </w:p>
        </w:tc>
        <w:tc>
          <w:tcPr>
            <w:tcW w:w="1984" w:type="dxa"/>
            <w:shd w:val="clear" w:color="auto" w:fill="F2F2F2" w:themeFill="background1" w:themeFillShade="F2"/>
          </w:tcPr>
          <w:p w:rsidR="002E5B6C" w:rsidRPr="008057BF" w:rsidRDefault="002E5B6C" w:rsidP="00526CBF">
            <w:pPr>
              <w:pStyle w:val="Listenabsatz"/>
              <w:ind w:left="0"/>
              <w:rPr>
                <w:rFonts w:cs="Arial"/>
                <w:color w:val="1F4E79" w:themeColor="accent1" w:themeShade="80"/>
                <w:sz w:val="18"/>
                <w:szCs w:val="18"/>
                <w:lang w:eastAsia="de-DE"/>
              </w:rPr>
            </w:pPr>
          </w:p>
        </w:tc>
      </w:tr>
      <w:tr w:rsidR="002E5B6C" w:rsidRPr="00DC6545"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743A41" w:rsidP="009D6DBC">
            <w:pPr>
              <w:rPr>
                <w:color w:val="1F4E79" w:themeColor="accent1" w:themeShade="80"/>
                <w:lang w:eastAsia="de-DE"/>
              </w:rPr>
            </w:pPr>
            <w:r w:rsidRPr="009D6DBC">
              <w:rPr>
                <w:color w:val="1F4E79" w:themeColor="accent1" w:themeShade="80"/>
                <w:lang w:eastAsia="de-DE"/>
              </w:rPr>
              <w:t>Art. 13 (1) c</w:t>
            </w:r>
          </w:p>
        </w:tc>
        <w:tc>
          <w:tcPr>
            <w:tcW w:w="3526" w:type="dxa"/>
            <w:shd w:val="clear" w:color="auto" w:fill="F2F2F2" w:themeFill="background1" w:themeFillShade="F2"/>
          </w:tcPr>
          <w:p w:rsidR="002E5B6C" w:rsidRPr="009D6DBC" w:rsidRDefault="00743A41" w:rsidP="009D6DBC">
            <w:pPr>
              <w:rPr>
                <w:color w:val="1F4E79" w:themeColor="accent1" w:themeShade="80"/>
                <w:lang w:eastAsia="de-DE"/>
              </w:rPr>
            </w:pPr>
            <w:r w:rsidRPr="009D6DBC">
              <w:rPr>
                <w:color w:val="1F4E79" w:themeColor="accent1" w:themeShade="80"/>
                <w:lang w:eastAsia="de-DE"/>
              </w:rPr>
              <w:t>Zwecke, für die die personenbezogenen Daten verarbeitet werden sollen</w:t>
            </w:r>
          </w:p>
        </w:tc>
        <w:tc>
          <w:tcPr>
            <w:tcW w:w="2712" w:type="dxa"/>
            <w:shd w:val="clear" w:color="auto" w:fill="F2F2F2" w:themeFill="background1" w:themeFillShade="F2"/>
          </w:tcPr>
          <w:p w:rsidR="002E5B6C" w:rsidRPr="00DC6545" w:rsidRDefault="002E5B6C" w:rsidP="00042AFD">
            <w:pPr>
              <w:pStyle w:val="Listenabsatz"/>
              <w:ind w:left="0"/>
              <w:rPr>
                <w:rFonts w:cs="Arial"/>
                <w:color w:val="FF0000"/>
                <w:sz w:val="20"/>
                <w:szCs w:val="20"/>
                <w:lang w:eastAsia="de-DE"/>
              </w:rPr>
            </w:pPr>
          </w:p>
        </w:tc>
        <w:tc>
          <w:tcPr>
            <w:tcW w:w="1984" w:type="dxa"/>
            <w:shd w:val="clear" w:color="auto" w:fill="F2F2F2" w:themeFill="background1" w:themeFillShade="F2"/>
          </w:tcPr>
          <w:p w:rsidR="002E5B6C" w:rsidRPr="00DC6545" w:rsidRDefault="002E5B6C" w:rsidP="00526CBF">
            <w:pPr>
              <w:pStyle w:val="Listenabsatz"/>
              <w:ind w:left="0"/>
              <w:rPr>
                <w:rFonts w:cs="Arial"/>
                <w:color w:val="FF0000"/>
                <w:sz w:val="18"/>
                <w:szCs w:val="18"/>
                <w:lang w:eastAsia="de-DE"/>
              </w:rPr>
            </w:pPr>
          </w:p>
        </w:tc>
      </w:tr>
      <w:tr w:rsidR="002E5B6C" w:rsidRPr="00DC6545"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743A41"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(1) c</w:t>
            </w:r>
          </w:p>
        </w:tc>
        <w:tc>
          <w:tcPr>
            <w:tcW w:w="3526" w:type="dxa"/>
            <w:shd w:val="clear" w:color="auto" w:fill="F2F2F2" w:themeFill="background1" w:themeFillShade="F2"/>
          </w:tcPr>
          <w:p w:rsidR="002E5B6C" w:rsidRPr="009D6DBC" w:rsidRDefault="00743A41" w:rsidP="009D6DBC">
            <w:pPr>
              <w:rPr>
                <w:rFonts w:eastAsia="Times New Roman"/>
                <w:color w:val="1F4E79" w:themeColor="accent1" w:themeShade="80"/>
                <w:lang w:eastAsia="de-DE"/>
              </w:rPr>
            </w:pPr>
            <w:r w:rsidRPr="009D6DBC">
              <w:rPr>
                <w:rFonts w:eastAsia="Times New Roman"/>
                <w:color w:val="1F4E79" w:themeColor="accent1" w:themeShade="80"/>
                <w:lang w:eastAsia="de-DE"/>
              </w:rPr>
              <w:t>Rechtsgrundlage für die Verarbeitung</w:t>
            </w:r>
          </w:p>
        </w:tc>
        <w:tc>
          <w:tcPr>
            <w:tcW w:w="2712" w:type="dxa"/>
            <w:shd w:val="clear" w:color="auto" w:fill="F2F2F2" w:themeFill="background1" w:themeFillShade="F2"/>
          </w:tcPr>
          <w:p w:rsidR="003163A7" w:rsidRPr="00DC6545" w:rsidRDefault="003163A7" w:rsidP="004E2E64">
            <w:pPr>
              <w:pStyle w:val="Listenabsatz"/>
              <w:numPr>
                <w:ilvl w:val="0"/>
                <w:numId w:val="3"/>
              </w:numPr>
              <w:rPr>
                <w:rFonts w:cs="Arial"/>
                <w:color w:val="FF0000"/>
                <w:sz w:val="20"/>
                <w:szCs w:val="20"/>
                <w:lang w:eastAsia="de-DE"/>
              </w:rPr>
            </w:pPr>
          </w:p>
        </w:tc>
        <w:tc>
          <w:tcPr>
            <w:tcW w:w="1984" w:type="dxa"/>
            <w:shd w:val="clear" w:color="auto" w:fill="F2F2F2" w:themeFill="background1" w:themeFillShade="F2"/>
          </w:tcPr>
          <w:p w:rsidR="002E5B6C" w:rsidRPr="00DC6545" w:rsidRDefault="002E5B6C" w:rsidP="00526CBF">
            <w:pPr>
              <w:pStyle w:val="Listenabsatz"/>
              <w:ind w:left="0"/>
              <w:rPr>
                <w:rFonts w:cs="Arial"/>
                <w:color w:val="FF0000"/>
                <w:sz w:val="18"/>
                <w:szCs w:val="18"/>
                <w:lang w:eastAsia="de-DE"/>
              </w:rPr>
            </w:pPr>
          </w:p>
        </w:tc>
      </w:tr>
      <w:tr w:rsidR="00F63013" w:rsidRPr="008057BF" w:rsidTr="006D26A0">
        <w:tc>
          <w:tcPr>
            <w:tcW w:w="993" w:type="dxa"/>
            <w:shd w:val="clear" w:color="auto" w:fill="F2F2F2" w:themeFill="background1" w:themeFillShade="F2"/>
          </w:tcPr>
          <w:p w:rsidR="00F63013" w:rsidRPr="00AA5FBE" w:rsidRDefault="00F63013"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F63013" w:rsidRPr="009D6DBC" w:rsidRDefault="000D2DFA" w:rsidP="009D6DBC">
            <w:pPr>
              <w:rPr>
                <w:rFonts w:eastAsia="Times New Roman"/>
                <w:color w:val="1F4E79" w:themeColor="accent1" w:themeShade="80"/>
                <w:lang w:eastAsia="de-DE"/>
              </w:rPr>
            </w:pPr>
            <w:r w:rsidRPr="000D2DFA">
              <w:rPr>
                <w:rFonts w:eastAsia="Times New Roman"/>
                <w:color w:val="1F4E79" w:themeColor="accent1" w:themeShade="80"/>
                <w:lang w:eastAsia="de-DE"/>
              </w:rPr>
              <w:t>Art. 13 (1) d</w:t>
            </w:r>
          </w:p>
        </w:tc>
        <w:tc>
          <w:tcPr>
            <w:tcW w:w="3526" w:type="dxa"/>
            <w:shd w:val="clear" w:color="auto" w:fill="F2F2F2" w:themeFill="background1" w:themeFillShade="F2"/>
          </w:tcPr>
          <w:p w:rsidR="00F63013" w:rsidRDefault="00F63013" w:rsidP="009D6DBC">
            <w:pPr>
              <w:rPr>
                <w:rFonts w:eastAsia="Times New Roman"/>
                <w:color w:val="1F4E79" w:themeColor="accent1" w:themeShade="80"/>
                <w:lang w:eastAsia="de-DE"/>
              </w:rPr>
            </w:pPr>
            <w:r w:rsidRPr="00F63013">
              <w:rPr>
                <w:rFonts w:eastAsia="Times New Roman"/>
                <w:color w:val="1F4E79" w:themeColor="accent1" w:themeShade="80"/>
                <w:lang w:eastAsia="de-DE"/>
              </w:rPr>
              <w:t xml:space="preserve">Arten und Kategorien von personenbezogenen Daten  </w:t>
            </w:r>
          </w:p>
        </w:tc>
        <w:tc>
          <w:tcPr>
            <w:tcW w:w="2712" w:type="dxa"/>
            <w:shd w:val="clear" w:color="auto" w:fill="F2F2F2" w:themeFill="background1" w:themeFillShade="F2"/>
          </w:tcPr>
          <w:p w:rsidR="005A19AF" w:rsidRPr="00523A89" w:rsidRDefault="005A19AF" w:rsidP="00523A89">
            <w:pPr>
              <w:rPr>
                <w:rFonts w:cs="Arial"/>
                <w:color w:val="1F4E79" w:themeColor="accent1" w:themeShade="80"/>
                <w:sz w:val="20"/>
                <w:szCs w:val="20"/>
                <w:lang w:eastAsia="de-DE"/>
              </w:rPr>
            </w:pPr>
          </w:p>
        </w:tc>
        <w:tc>
          <w:tcPr>
            <w:tcW w:w="1984" w:type="dxa"/>
            <w:shd w:val="clear" w:color="auto" w:fill="F2F2F2" w:themeFill="background1" w:themeFillShade="F2"/>
          </w:tcPr>
          <w:p w:rsidR="00F63013" w:rsidRPr="008057BF" w:rsidRDefault="00F63013" w:rsidP="00526CBF">
            <w:pPr>
              <w:pStyle w:val="Listenabsatz"/>
              <w:ind w:left="0"/>
              <w:rPr>
                <w:rFonts w:cs="Arial"/>
                <w:color w:val="1F4E79" w:themeColor="accent1" w:themeShade="80"/>
                <w:sz w:val="18"/>
                <w:szCs w:val="18"/>
                <w:lang w:eastAsia="de-DE"/>
              </w:rPr>
            </w:pPr>
          </w:p>
        </w:tc>
      </w:tr>
      <w:tr w:rsidR="002E5B6C" w:rsidRPr="008057BF"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743A41"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(1) d</w:t>
            </w:r>
          </w:p>
        </w:tc>
        <w:tc>
          <w:tcPr>
            <w:tcW w:w="3526" w:type="dxa"/>
            <w:shd w:val="clear" w:color="auto" w:fill="F2F2F2" w:themeFill="background1" w:themeFillShade="F2"/>
          </w:tcPr>
          <w:p w:rsidR="002E5B6C" w:rsidRPr="009D6DBC" w:rsidRDefault="002624F8" w:rsidP="006D26A0">
            <w:pPr>
              <w:rPr>
                <w:rFonts w:eastAsia="Times New Roman"/>
                <w:color w:val="1F4E79" w:themeColor="accent1" w:themeShade="80"/>
                <w:lang w:eastAsia="de-DE"/>
              </w:rPr>
            </w:pPr>
            <w:r>
              <w:rPr>
                <w:rFonts w:eastAsia="Times New Roman"/>
                <w:color w:val="1F4E79" w:themeColor="accent1" w:themeShade="80"/>
                <w:lang w:eastAsia="de-DE"/>
              </w:rPr>
              <w:t>W</w:t>
            </w:r>
            <w:r w:rsidR="00743A41" w:rsidRPr="009D6DBC">
              <w:rPr>
                <w:rFonts w:eastAsia="Times New Roman"/>
                <w:color w:val="1F4E79" w:themeColor="accent1" w:themeShade="80"/>
                <w:lang w:eastAsia="de-DE"/>
              </w:rPr>
              <w:t xml:space="preserve">enn die Verarbeitung auf </w:t>
            </w:r>
            <w:hyperlink r:id="rId5" w:history="1">
              <w:r w:rsidR="00743A41" w:rsidRPr="009D6DBC">
                <w:rPr>
                  <w:rStyle w:val="Hyperlink"/>
                  <w:rFonts w:eastAsia="Times New Roman" w:cs="Arial"/>
                  <w:color w:val="1F4E79" w:themeColor="accent1" w:themeShade="80"/>
                  <w:sz w:val="20"/>
                  <w:szCs w:val="20"/>
                  <w:lang w:eastAsia="de-DE"/>
                </w:rPr>
                <w:t>Art. 6</w:t>
              </w:r>
            </w:hyperlink>
            <w:r w:rsidR="00743A41" w:rsidRPr="009D6DBC">
              <w:rPr>
                <w:rFonts w:eastAsia="Times New Roman"/>
                <w:color w:val="1F4E79" w:themeColor="accent1" w:themeShade="80"/>
                <w:lang w:eastAsia="de-DE"/>
              </w:rPr>
              <w:t xml:space="preserve"> (1) f beruht</w:t>
            </w:r>
            <w:r w:rsidR="006D26A0">
              <w:rPr>
                <w:rFonts w:eastAsia="Times New Roman"/>
                <w:color w:val="1F4E79" w:themeColor="accent1" w:themeShade="80"/>
                <w:lang w:eastAsia="de-DE"/>
              </w:rPr>
              <w:t>:</w:t>
            </w:r>
            <w:r w:rsidR="00743A41" w:rsidRPr="009D6DBC">
              <w:rPr>
                <w:rFonts w:eastAsia="Times New Roman"/>
                <w:color w:val="1F4E79" w:themeColor="accent1" w:themeShade="80"/>
                <w:lang w:eastAsia="de-DE"/>
              </w:rPr>
              <w:t xml:space="preserve"> </w:t>
            </w:r>
            <w:r w:rsidR="006D26A0">
              <w:rPr>
                <w:rFonts w:eastAsia="Times New Roman"/>
                <w:color w:val="1F4E79" w:themeColor="accent1" w:themeShade="80"/>
                <w:lang w:eastAsia="de-DE"/>
              </w:rPr>
              <w:t xml:space="preserve">Sind </w:t>
            </w:r>
            <w:r w:rsidR="00743A41" w:rsidRPr="009D6DBC">
              <w:rPr>
                <w:rFonts w:eastAsia="Times New Roman"/>
                <w:color w:val="1F4E79" w:themeColor="accent1" w:themeShade="80"/>
                <w:lang w:eastAsia="de-DE"/>
              </w:rPr>
              <w:t>die berechtigten Interessen, die von dem Verantwortlichen oder einem Dritten verfolgt werden</w:t>
            </w:r>
            <w:r w:rsidR="006D26A0">
              <w:rPr>
                <w:rFonts w:eastAsia="Times New Roman"/>
                <w:color w:val="1F4E79" w:themeColor="accent1" w:themeShade="80"/>
                <w:lang w:eastAsia="de-DE"/>
              </w:rPr>
              <w:t xml:space="preserve"> enthalten?</w:t>
            </w:r>
          </w:p>
        </w:tc>
        <w:tc>
          <w:tcPr>
            <w:tcW w:w="2712" w:type="dxa"/>
            <w:shd w:val="clear" w:color="auto" w:fill="F2F2F2" w:themeFill="background1" w:themeFillShade="F2"/>
          </w:tcPr>
          <w:p w:rsidR="002E5B6C" w:rsidRPr="008057BF" w:rsidRDefault="002E5B6C" w:rsidP="00526CBF">
            <w:pPr>
              <w:pStyle w:val="Listenabsatz"/>
              <w:ind w:left="0"/>
              <w:rPr>
                <w:rFonts w:cs="Arial"/>
                <w:color w:val="1F4E79" w:themeColor="accent1" w:themeShade="80"/>
                <w:sz w:val="20"/>
                <w:szCs w:val="20"/>
                <w:lang w:eastAsia="de-DE"/>
              </w:rPr>
            </w:pPr>
          </w:p>
        </w:tc>
        <w:tc>
          <w:tcPr>
            <w:tcW w:w="1984" w:type="dxa"/>
            <w:shd w:val="clear" w:color="auto" w:fill="F2F2F2" w:themeFill="background1" w:themeFillShade="F2"/>
          </w:tcPr>
          <w:p w:rsidR="002E5B6C" w:rsidRPr="008057BF" w:rsidRDefault="002E5B6C" w:rsidP="00526CBF">
            <w:pPr>
              <w:pStyle w:val="Listenabsatz"/>
              <w:ind w:left="0"/>
              <w:rPr>
                <w:rFonts w:cs="Arial"/>
                <w:color w:val="1F4E79" w:themeColor="accent1" w:themeShade="80"/>
                <w:sz w:val="18"/>
                <w:szCs w:val="18"/>
                <w:lang w:eastAsia="de-DE"/>
              </w:rPr>
            </w:pPr>
          </w:p>
        </w:tc>
      </w:tr>
      <w:tr w:rsidR="002E5B6C" w:rsidRPr="008057BF"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743A41"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(1) e</w:t>
            </w:r>
          </w:p>
        </w:tc>
        <w:tc>
          <w:tcPr>
            <w:tcW w:w="3526" w:type="dxa"/>
            <w:shd w:val="clear" w:color="auto" w:fill="F2F2F2" w:themeFill="background1" w:themeFillShade="F2"/>
          </w:tcPr>
          <w:p w:rsidR="002E5B6C" w:rsidRPr="009D6DBC" w:rsidRDefault="00743A41" w:rsidP="009D6DBC">
            <w:pPr>
              <w:rPr>
                <w:rFonts w:eastAsia="Times New Roman"/>
                <w:color w:val="1F4E79" w:themeColor="accent1" w:themeShade="80"/>
                <w:lang w:eastAsia="de-DE"/>
              </w:rPr>
            </w:pPr>
            <w:r w:rsidRPr="009D6DBC">
              <w:rPr>
                <w:rFonts w:eastAsia="Times New Roman"/>
                <w:color w:val="1F4E79" w:themeColor="accent1" w:themeShade="80"/>
                <w:lang w:eastAsia="de-DE"/>
              </w:rPr>
              <w:t>Empfänger oder Kategorien von Empfängern der personenbezogenen Daten</w:t>
            </w:r>
          </w:p>
        </w:tc>
        <w:tc>
          <w:tcPr>
            <w:tcW w:w="2712" w:type="dxa"/>
            <w:shd w:val="clear" w:color="auto" w:fill="F2F2F2" w:themeFill="background1" w:themeFillShade="F2"/>
          </w:tcPr>
          <w:p w:rsidR="006E5189" w:rsidRPr="008057BF" w:rsidRDefault="006E5189" w:rsidP="00526CBF">
            <w:pPr>
              <w:pStyle w:val="Listenabsatz"/>
              <w:ind w:left="0"/>
              <w:rPr>
                <w:rFonts w:cs="Arial"/>
                <w:color w:val="1F4E79" w:themeColor="accent1" w:themeShade="80"/>
                <w:sz w:val="20"/>
                <w:szCs w:val="20"/>
                <w:lang w:eastAsia="de-DE"/>
              </w:rPr>
            </w:pPr>
          </w:p>
        </w:tc>
        <w:tc>
          <w:tcPr>
            <w:tcW w:w="1984" w:type="dxa"/>
            <w:shd w:val="clear" w:color="auto" w:fill="F2F2F2" w:themeFill="background1" w:themeFillShade="F2"/>
          </w:tcPr>
          <w:p w:rsidR="002E5B6C" w:rsidRPr="008057BF" w:rsidRDefault="002E5B6C" w:rsidP="00526CBF">
            <w:pPr>
              <w:pStyle w:val="Listenabsatz"/>
              <w:ind w:left="0"/>
              <w:rPr>
                <w:rFonts w:cs="Arial"/>
                <w:color w:val="1F4E79" w:themeColor="accent1" w:themeShade="80"/>
                <w:sz w:val="18"/>
                <w:szCs w:val="18"/>
                <w:lang w:eastAsia="de-DE"/>
              </w:rPr>
            </w:pPr>
          </w:p>
        </w:tc>
      </w:tr>
      <w:tr w:rsidR="00523A89" w:rsidRPr="008057BF" w:rsidTr="006D26A0">
        <w:tc>
          <w:tcPr>
            <w:tcW w:w="993" w:type="dxa"/>
            <w:shd w:val="clear" w:color="auto" w:fill="F2F2F2" w:themeFill="background1" w:themeFillShade="F2"/>
          </w:tcPr>
          <w:p w:rsidR="00523A89" w:rsidRPr="00AA5FBE" w:rsidRDefault="00523A89"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523A89" w:rsidRPr="009D6DBC" w:rsidRDefault="00C16869" w:rsidP="009D6DBC">
            <w:pPr>
              <w:rPr>
                <w:rFonts w:eastAsia="Times New Roman"/>
                <w:color w:val="1F4E79" w:themeColor="accent1" w:themeShade="80"/>
                <w:lang w:eastAsia="de-DE"/>
              </w:rPr>
            </w:pPr>
            <w:r w:rsidRPr="00C16869">
              <w:rPr>
                <w:rFonts w:eastAsia="Times New Roman"/>
                <w:color w:val="1F4E79" w:themeColor="accent1" w:themeShade="80"/>
                <w:lang w:eastAsia="de-DE"/>
              </w:rPr>
              <w:t>Art. 13 (1) f</w:t>
            </w:r>
          </w:p>
        </w:tc>
        <w:tc>
          <w:tcPr>
            <w:tcW w:w="3526" w:type="dxa"/>
            <w:shd w:val="clear" w:color="auto" w:fill="F2F2F2" w:themeFill="background1" w:themeFillShade="F2"/>
          </w:tcPr>
          <w:p w:rsidR="00523A89" w:rsidRPr="009D6DBC" w:rsidRDefault="00523A89" w:rsidP="009D6DBC">
            <w:pPr>
              <w:rPr>
                <w:rFonts w:eastAsia="Times New Roman"/>
                <w:color w:val="1F4E79" w:themeColor="accent1" w:themeShade="80"/>
                <w:lang w:eastAsia="de-DE"/>
              </w:rPr>
            </w:pPr>
            <w:r>
              <w:rPr>
                <w:rFonts w:eastAsia="Times New Roman"/>
                <w:color w:val="1F4E79" w:themeColor="accent1" w:themeShade="80"/>
                <w:lang w:eastAsia="de-DE"/>
              </w:rPr>
              <w:t>Weitergabe an Dritte</w:t>
            </w:r>
            <w:r w:rsidR="00C16869">
              <w:rPr>
                <w:rFonts w:eastAsia="Times New Roman"/>
                <w:color w:val="1F4E79" w:themeColor="accent1" w:themeShade="80"/>
                <w:lang w:eastAsia="de-DE"/>
              </w:rPr>
              <w:t xml:space="preserve"> außerhalb der Organisation</w:t>
            </w:r>
          </w:p>
        </w:tc>
        <w:tc>
          <w:tcPr>
            <w:tcW w:w="2712" w:type="dxa"/>
            <w:shd w:val="clear" w:color="auto" w:fill="F2F2F2" w:themeFill="background1" w:themeFillShade="F2"/>
          </w:tcPr>
          <w:p w:rsidR="00523A89" w:rsidRPr="008057BF" w:rsidRDefault="00523A89" w:rsidP="00526CBF">
            <w:pPr>
              <w:pStyle w:val="Listenabsatz"/>
              <w:ind w:left="0"/>
              <w:rPr>
                <w:rFonts w:cs="Arial"/>
                <w:color w:val="1F4E79" w:themeColor="accent1" w:themeShade="80"/>
                <w:sz w:val="20"/>
                <w:szCs w:val="20"/>
                <w:lang w:eastAsia="de-DE"/>
              </w:rPr>
            </w:pPr>
          </w:p>
        </w:tc>
        <w:tc>
          <w:tcPr>
            <w:tcW w:w="1984" w:type="dxa"/>
            <w:shd w:val="clear" w:color="auto" w:fill="F2F2F2" w:themeFill="background1" w:themeFillShade="F2"/>
          </w:tcPr>
          <w:p w:rsidR="00523A89" w:rsidRPr="008057BF" w:rsidRDefault="00523A89" w:rsidP="00526CBF">
            <w:pPr>
              <w:pStyle w:val="Listenabsatz"/>
              <w:ind w:left="0"/>
              <w:rPr>
                <w:rFonts w:cs="Arial"/>
                <w:color w:val="1F4E79" w:themeColor="accent1" w:themeShade="80"/>
                <w:sz w:val="18"/>
                <w:szCs w:val="18"/>
                <w:lang w:eastAsia="de-DE"/>
              </w:rPr>
            </w:pPr>
          </w:p>
        </w:tc>
      </w:tr>
      <w:tr w:rsidR="00C16869" w:rsidRPr="008057BF" w:rsidTr="006D26A0">
        <w:tc>
          <w:tcPr>
            <w:tcW w:w="993" w:type="dxa"/>
            <w:shd w:val="clear" w:color="auto" w:fill="F2F2F2" w:themeFill="background1" w:themeFillShade="F2"/>
          </w:tcPr>
          <w:p w:rsidR="00C16869" w:rsidRPr="00AA5FBE" w:rsidRDefault="00C16869"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C16869" w:rsidRPr="009D6DBC" w:rsidRDefault="006D26A0" w:rsidP="009D6DBC">
            <w:pPr>
              <w:rPr>
                <w:rFonts w:eastAsia="Times New Roman"/>
                <w:color w:val="1F4E79" w:themeColor="accent1" w:themeShade="80"/>
                <w:lang w:eastAsia="de-DE"/>
              </w:rPr>
            </w:pPr>
            <w:r>
              <w:rPr>
                <w:rFonts w:eastAsia="Times New Roman"/>
                <w:color w:val="1F4E79" w:themeColor="accent1" w:themeShade="80"/>
                <w:lang w:eastAsia="de-DE"/>
              </w:rPr>
              <w:t>Ohne</w:t>
            </w:r>
          </w:p>
        </w:tc>
        <w:tc>
          <w:tcPr>
            <w:tcW w:w="3526" w:type="dxa"/>
            <w:shd w:val="clear" w:color="auto" w:fill="F2F2F2" w:themeFill="background1" w:themeFillShade="F2"/>
          </w:tcPr>
          <w:p w:rsidR="00C16869" w:rsidRDefault="00C16869" w:rsidP="009D6DBC">
            <w:pPr>
              <w:rPr>
                <w:rFonts w:eastAsia="Times New Roman"/>
                <w:color w:val="1F4E79" w:themeColor="accent1" w:themeShade="80"/>
                <w:lang w:eastAsia="de-DE"/>
              </w:rPr>
            </w:pPr>
            <w:r>
              <w:rPr>
                <w:rFonts w:eastAsia="Times New Roman"/>
                <w:color w:val="1F4E79" w:themeColor="accent1" w:themeShade="80"/>
                <w:lang w:eastAsia="de-DE"/>
              </w:rPr>
              <w:t>Nennung von Auftragsverarbeitern</w:t>
            </w:r>
          </w:p>
        </w:tc>
        <w:tc>
          <w:tcPr>
            <w:tcW w:w="2712" w:type="dxa"/>
            <w:shd w:val="clear" w:color="auto" w:fill="F2F2F2" w:themeFill="background1" w:themeFillShade="F2"/>
          </w:tcPr>
          <w:p w:rsidR="00C16869" w:rsidRPr="008057BF" w:rsidRDefault="00C16869" w:rsidP="00526CBF">
            <w:pPr>
              <w:pStyle w:val="Listenabsatz"/>
              <w:ind w:left="0"/>
              <w:rPr>
                <w:rFonts w:cs="Arial"/>
                <w:color w:val="1F4E79" w:themeColor="accent1" w:themeShade="80"/>
                <w:sz w:val="20"/>
                <w:szCs w:val="20"/>
                <w:lang w:eastAsia="de-DE"/>
              </w:rPr>
            </w:pPr>
          </w:p>
        </w:tc>
        <w:tc>
          <w:tcPr>
            <w:tcW w:w="1984" w:type="dxa"/>
            <w:shd w:val="clear" w:color="auto" w:fill="F2F2F2" w:themeFill="background1" w:themeFillShade="F2"/>
          </w:tcPr>
          <w:p w:rsidR="00C16869" w:rsidRPr="008057BF" w:rsidRDefault="00C16869" w:rsidP="00526CBF">
            <w:pPr>
              <w:pStyle w:val="Listenabsatz"/>
              <w:ind w:left="0"/>
              <w:rPr>
                <w:rFonts w:cs="Arial"/>
                <w:color w:val="1F4E79" w:themeColor="accent1" w:themeShade="80"/>
                <w:sz w:val="18"/>
                <w:szCs w:val="18"/>
                <w:lang w:eastAsia="de-DE"/>
              </w:rPr>
            </w:pPr>
          </w:p>
        </w:tc>
      </w:tr>
      <w:tr w:rsidR="002E5B6C" w:rsidRPr="008057BF" w:rsidTr="006D26A0">
        <w:tc>
          <w:tcPr>
            <w:tcW w:w="993" w:type="dxa"/>
            <w:shd w:val="clear" w:color="auto" w:fill="F2F2F2" w:themeFill="background1" w:themeFillShade="F2"/>
          </w:tcPr>
          <w:p w:rsidR="002E5B6C" w:rsidRPr="00AA5FBE" w:rsidRDefault="002E5B6C" w:rsidP="00526CBF">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2E5B6C" w:rsidRPr="009D6DBC" w:rsidRDefault="00743A41" w:rsidP="009D6DBC">
            <w:pPr>
              <w:rPr>
                <w:rFonts w:eastAsia="Times New Roman"/>
                <w:color w:val="1F4E79" w:themeColor="accent1" w:themeShade="80"/>
                <w:lang w:eastAsia="de-DE"/>
              </w:rPr>
            </w:pPr>
            <w:r w:rsidRPr="009D6DBC">
              <w:rPr>
                <w:rFonts w:eastAsia="Times New Roman"/>
                <w:color w:val="1F4E79" w:themeColor="accent1" w:themeShade="80"/>
                <w:lang w:eastAsia="de-DE"/>
              </w:rPr>
              <w:t xml:space="preserve">Art. 13 (1) </w:t>
            </w:r>
            <w:r w:rsidR="008A3A18" w:rsidRPr="009D6DBC">
              <w:rPr>
                <w:rFonts w:eastAsia="Times New Roman"/>
                <w:color w:val="1F4E79" w:themeColor="accent1" w:themeShade="80"/>
                <w:lang w:eastAsia="de-DE"/>
              </w:rPr>
              <w:t>f</w:t>
            </w:r>
          </w:p>
        </w:tc>
        <w:tc>
          <w:tcPr>
            <w:tcW w:w="3526" w:type="dxa"/>
            <w:shd w:val="clear" w:color="auto" w:fill="F2F2F2" w:themeFill="background1" w:themeFillShade="F2"/>
          </w:tcPr>
          <w:p w:rsidR="002E5B6C" w:rsidRPr="009D6DBC" w:rsidRDefault="008A3A18" w:rsidP="009D6DBC">
            <w:pPr>
              <w:rPr>
                <w:rFonts w:eastAsia="Times New Roman"/>
                <w:color w:val="1F4E79" w:themeColor="accent1" w:themeShade="80"/>
                <w:lang w:eastAsia="de-DE"/>
              </w:rPr>
            </w:pPr>
            <w:r w:rsidRPr="009D6DBC">
              <w:rPr>
                <w:rFonts w:eastAsia="Times New Roman"/>
                <w:color w:val="1F4E79" w:themeColor="accent1" w:themeShade="80"/>
                <w:lang w:eastAsia="de-DE"/>
              </w:rPr>
              <w:t>Ggf. die Absicht des Verantwortlichen, die personenbezogenen Daten an ein Drittland oder eine internationale Organisation zu übermitteln</w:t>
            </w:r>
          </w:p>
        </w:tc>
        <w:tc>
          <w:tcPr>
            <w:tcW w:w="2712" w:type="dxa"/>
            <w:shd w:val="clear" w:color="auto" w:fill="F2F2F2" w:themeFill="background1" w:themeFillShade="F2"/>
          </w:tcPr>
          <w:p w:rsidR="002E5B6C" w:rsidRPr="008057BF" w:rsidRDefault="002E5B6C" w:rsidP="00526CBF">
            <w:pPr>
              <w:pStyle w:val="Listenabsatz"/>
              <w:ind w:left="0"/>
              <w:rPr>
                <w:rFonts w:cs="Arial"/>
                <w:color w:val="1F4E79" w:themeColor="accent1" w:themeShade="80"/>
                <w:sz w:val="20"/>
                <w:szCs w:val="20"/>
                <w:lang w:eastAsia="de-DE"/>
              </w:rPr>
            </w:pPr>
          </w:p>
        </w:tc>
        <w:tc>
          <w:tcPr>
            <w:tcW w:w="1984" w:type="dxa"/>
            <w:shd w:val="clear" w:color="auto" w:fill="F2F2F2" w:themeFill="background1" w:themeFillShade="F2"/>
          </w:tcPr>
          <w:p w:rsidR="002E5B6C" w:rsidRPr="008057BF" w:rsidRDefault="002E5B6C" w:rsidP="00526CBF">
            <w:pPr>
              <w:pStyle w:val="Listenabsatz"/>
              <w:ind w:left="0"/>
              <w:rPr>
                <w:rFonts w:cs="Arial"/>
                <w:color w:val="1F4E79" w:themeColor="accent1" w:themeShade="80"/>
                <w:sz w:val="18"/>
                <w:szCs w:val="18"/>
                <w:lang w:eastAsia="de-DE"/>
              </w:rPr>
            </w:pPr>
          </w:p>
        </w:tc>
      </w:tr>
      <w:tr w:rsidR="00EF4617" w:rsidRPr="008057BF" w:rsidTr="006D26A0">
        <w:tc>
          <w:tcPr>
            <w:tcW w:w="993" w:type="dxa"/>
            <w:shd w:val="clear" w:color="auto" w:fill="F2F2F2" w:themeFill="background1" w:themeFillShade="F2"/>
          </w:tcPr>
          <w:p w:rsidR="00EF4617" w:rsidRPr="00AA5FBE" w:rsidRDefault="00EF4617" w:rsidP="00EF4617">
            <w:pPr>
              <w:pStyle w:val="Listenabsatz"/>
              <w:numPr>
                <w:ilvl w:val="0"/>
                <w:numId w:val="1"/>
              </w:numPr>
              <w:rPr>
                <w:rFonts w:cs="Arial"/>
                <w:color w:val="1F4E79" w:themeColor="accent1" w:themeShade="80"/>
                <w:lang w:eastAsia="de-DE"/>
              </w:rPr>
            </w:pPr>
          </w:p>
        </w:tc>
        <w:tc>
          <w:tcPr>
            <w:tcW w:w="1417"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(2) a</w:t>
            </w:r>
          </w:p>
        </w:tc>
        <w:tc>
          <w:tcPr>
            <w:tcW w:w="3526"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Dauer der Speicherung oder, falls nicht möglich, die Kriterien für die Festlegung dieser Dauer - konkreter Zeitraum anzugeben (Tage, Monate etc.); zusätzlich Beginn des Speicherzeitraumes</w:t>
            </w:r>
          </w:p>
        </w:tc>
        <w:tc>
          <w:tcPr>
            <w:tcW w:w="2712" w:type="dxa"/>
            <w:shd w:val="clear" w:color="auto" w:fill="F2F2F2" w:themeFill="background1" w:themeFillShade="F2"/>
          </w:tcPr>
          <w:p w:rsidR="005E27B3" w:rsidRPr="008057BF" w:rsidRDefault="005E27B3" w:rsidP="005E27B3">
            <w:pPr>
              <w:pStyle w:val="Listenabsatz"/>
              <w:rPr>
                <w:rFonts w:cs="Arial"/>
                <w:color w:val="1F4E79" w:themeColor="accent1" w:themeShade="80"/>
                <w:sz w:val="20"/>
                <w:szCs w:val="20"/>
                <w:lang w:eastAsia="de-DE"/>
              </w:rPr>
            </w:pPr>
          </w:p>
        </w:tc>
        <w:tc>
          <w:tcPr>
            <w:tcW w:w="1984" w:type="dxa"/>
            <w:shd w:val="clear" w:color="auto" w:fill="F2F2F2" w:themeFill="background1" w:themeFillShade="F2"/>
          </w:tcPr>
          <w:p w:rsidR="00EF4617" w:rsidRPr="008057BF" w:rsidRDefault="00EF4617" w:rsidP="00EF4617">
            <w:pPr>
              <w:pStyle w:val="Listenabsatz"/>
              <w:ind w:left="0"/>
              <w:rPr>
                <w:rFonts w:cs="Arial"/>
                <w:color w:val="1F4E79" w:themeColor="accent1" w:themeShade="80"/>
                <w:sz w:val="18"/>
                <w:szCs w:val="18"/>
                <w:lang w:eastAsia="de-DE"/>
              </w:rPr>
            </w:pPr>
          </w:p>
        </w:tc>
      </w:tr>
      <w:tr w:rsidR="00EF4617" w:rsidRPr="00904A22" w:rsidTr="006D26A0">
        <w:tc>
          <w:tcPr>
            <w:tcW w:w="993" w:type="dxa"/>
            <w:shd w:val="clear" w:color="auto" w:fill="F2F2F2" w:themeFill="background1" w:themeFillShade="F2"/>
          </w:tcPr>
          <w:p w:rsidR="00EF4617" w:rsidRPr="00AA5FBE" w:rsidRDefault="00EF4617" w:rsidP="00EF4617">
            <w:pPr>
              <w:pStyle w:val="Listenabsatz"/>
              <w:numPr>
                <w:ilvl w:val="0"/>
                <w:numId w:val="1"/>
              </w:numPr>
              <w:rPr>
                <w:rFonts w:cs="Arial"/>
                <w:color w:val="1F497D"/>
                <w:lang w:eastAsia="de-DE"/>
              </w:rPr>
            </w:pPr>
          </w:p>
        </w:tc>
        <w:tc>
          <w:tcPr>
            <w:tcW w:w="1417"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(2) b</w:t>
            </w:r>
          </w:p>
        </w:tc>
        <w:tc>
          <w:tcPr>
            <w:tcW w:w="3526"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Recht auf Auskunft über gespeicherte Daten</w:t>
            </w:r>
            <w:r w:rsidR="00407E11" w:rsidRPr="009D6DBC">
              <w:rPr>
                <w:rFonts w:eastAsia="Times New Roman"/>
                <w:color w:val="1F4E79" w:themeColor="accent1" w:themeShade="80"/>
                <w:lang w:eastAsia="de-DE"/>
              </w:rPr>
              <w:t xml:space="preserve"> nach Art 15 DSGVO</w:t>
            </w:r>
          </w:p>
        </w:tc>
        <w:tc>
          <w:tcPr>
            <w:tcW w:w="2712" w:type="dxa"/>
            <w:shd w:val="clear" w:color="auto" w:fill="F2F2F2" w:themeFill="background1" w:themeFillShade="F2"/>
          </w:tcPr>
          <w:p w:rsidR="00EF4617" w:rsidRPr="00904A22" w:rsidRDefault="00EF4617" w:rsidP="00EF4617">
            <w:pPr>
              <w:pStyle w:val="Listenabsatz"/>
              <w:ind w:left="0"/>
              <w:rPr>
                <w:rFonts w:cs="Arial"/>
                <w:color w:val="1F4E79" w:themeColor="accent1" w:themeShade="80"/>
                <w:sz w:val="20"/>
                <w:szCs w:val="20"/>
                <w:lang w:eastAsia="de-DE"/>
              </w:rPr>
            </w:pPr>
          </w:p>
        </w:tc>
        <w:tc>
          <w:tcPr>
            <w:tcW w:w="1984" w:type="dxa"/>
            <w:shd w:val="clear" w:color="auto" w:fill="F2F2F2" w:themeFill="background1" w:themeFillShade="F2"/>
          </w:tcPr>
          <w:p w:rsidR="00EF4617" w:rsidRPr="00904A22" w:rsidRDefault="00EF4617" w:rsidP="00EF4617">
            <w:pPr>
              <w:pStyle w:val="Listenabsatz"/>
              <w:ind w:left="0"/>
              <w:rPr>
                <w:rFonts w:cs="Arial"/>
                <w:color w:val="1F4E79" w:themeColor="accent1" w:themeShade="80"/>
                <w:sz w:val="18"/>
                <w:szCs w:val="18"/>
                <w:lang w:eastAsia="de-DE"/>
              </w:rPr>
            </w:pPr>
          </w:p>
        </w:tc>
      </w:tr>
      <w:tr w:rsidR="00EF4617" w:rsidRPr="008057BF" w:rsidTr="006D26A0">
        <w:tc>
          <w:tcPr>
            <w:tcW w:w="993" w:type="dxa"/>
            <w:shd w:val="clear" w:color="auto" w:fill="F2F2F2" w:themeFill="background1" w:themeFillShade="F2"/>
          </w:tcPr>
          <w:p w:rsidR="00EF4617" w:rsidRPr="00AA5FBE" w:rsidRDefault="00EF4617" w:rsidP="00EF4617">
            <w:pPr>
              <w:pStyle w:val="Listenabsatz"/>
              <w:numPr>
                <w:ilvl w:val="0"/>
                <w:numId w:val="1"/>
              </w:numPr>
              <w:rPr>
                <w:rFonts w:cs="Arial"/>
                <w:color w:val="1F497D"/>
                <w:lang w:eastAsia="de-DE"/>
              </w:rPr>
            </w:pPr>
          </w:p>
        </w:tc>
        <w:tc>
          <w:tcPr>
            <w:tcW w:w="1417"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(2) b</w:t>
            </w:r>
          </w:p>
        </w:tc>
        <w:tc>
          <w:tcPr>
            <w:tcW w:w="3526"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 xml:space="preserve">Recht auf Berichtigung, Löschung, Einschränkung der Verarbeitung </w:t>
            </w:r>
          </w:p>
        </w:tc>
        <w:tc>
          <w:tcPr>
            <w:tcW w:w="2712" w:type="dxa"/>
            <w:shd w:val="clear" w:color="auto" w:fill="F2F2F2" w:themeFill="background1" w:themeFillShade="F2"/>
          </w:tcPr>
          <w:p w:rsidR="00EF4617" w:rsidRPr="008057BF" w:rsidRDefault="00EF4617" w:rsidP="00EF4617">
            <w:pPr>
              <w:pStyle w:val="Listenabsatz"/>
              <w:ind w:left="0"/>
              <w:rPr>
                <w:rFonts w:cs="Arial"/>
                <w:color w:val="1F497D"/>
                <w:sz w:val="20"/>
                <w:szCs w:val="20"/>
                <w:lang w:eastAsia="de-DE"/>
              </w:rPr>
            </w:pPr>
          </w:p>
        </w:tc>
        <w:tc>
          <w:tcPr>
            <w:tcW w:w="1984" w:type="dxa"/>
            <w:shd w:val="clear" w:color="auto" w:fill="F2F2F2" w:themeFill="background1" w:themeFillShade="F2"/>
          </w:tcPr>
          <w:p w:rsidR="00EF4617" w:rsidRPr="008057BF" w:rsidRDefault="00EF4617" w:rsidP="00EF4617">
            <w:pPr>
              <w:pStyle w:val="Listenabsatz"/>
              <w:ind w:left="0"/>
              <w:rPr>
                <w:rFonts w:cs="Arial"/>
                <w:color w:val="1F497D"/>
                <w:sz w:val="18"/>
                <w:szCs w:val="18"/>
                <w:lang w:eastAsia="de-DE"/>
              </w:rPr>
            </w:pPr>
          </w:p>
        </w:tc>
      </w:tr>
      <w:tr w:rsidR="00EF4617" w:rsidRPr="008057BF" w:rsidTr="006D26A0">
        <w:tc>
          <w:tcPr>
            <w:tcW w:w="993" w:type="dxa"/>
            <w:shd w:val="clear" w:color="auto" w:fill="F2F2F2" w:themeFill="background1" w:themeFillShade="F2"/>
          </w:tcPr>
          <w:p w:rsidR="00EF4617" w:rsidRPr="00AA5FBE" w:rsidRDefault="00EF4617" w:rsidP="00EF4617">
            <w:pPr>
              <w:pStyle w:val="Listenabsatz"/>
              <w:numPr>
                <w:ilvl w:val="0"/>
                <w:numId w:val="1"/>
              </w:numPr>
              <w:rPr>
                <w:rFonts w:cs="Arial"/>
                <w:color w:val="1F497D"/>
                <w:lang w:eastAsia="de-DE"/>
              </w:rPr>
            </w:pPr>
          </w:p>
        </w:tc>
        <w:tc>
          <w:tcPr>
            <w:tcW w:w="1417"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(2) b</w:t>
            </w:r>
          </w:p>
        </w:tc>
        <w:tc>
          <w:tcPr>
            <w:tcW w:w="3526" w:type="dxa"/>
            <w:shd w:val="clear" w:color="auto" w:fill="F2F2F2" w:themeFill="background1" w:themeFillShade="F2"/>
          </w:tcPr>
          <w:p w:rsidR="00EF4617" w:rsidRPr="009D6DBC" w:rsidRDefault="00EF4617" w:rsidP="00427A90">
            <w:pPr>
              <w:rPr>
                <w:color w:val="1F4E79" w:themeColor="accent1" w:themeShade="80"/>
                <w:lang w:eastAsia="de-DE"/>
              </w:rPr>
            </w:pPr>
            <w:r w:rsidRPr="009D6DBC">
              <w:rPr>
                <w:color w:val="1F4E79" w:themeColor="accent1" w:themeShade="80"/>
                <w:lang w:eastAsia="de-DE"/>
              </w:rPr>
              <w:t xml:space="preserve">Widerspruchsrechts gegen die Verarbeitung </w:t>
            </w:r>
          </w:p>
        </w:tc>
        <w:tc>
          <w:tcPr>
            <w:tcW w:w="2712" w:type="dxa"/>
            <w:shd w:val="clear" w:color="auto" w:fill="F2F2F2" w:themeFill="background1" w:themeFillShade="F2"/>
          </w:tcPr>
          <w:p w:rsidR="00EF4617" w:rsidRPr="008057BF" w:rsidRDefault="00EF4617" w:rsidP="00EF4617">
            <w:pPr>
              <w:pStyle w:val="Listenabsatz"/>
              <w:ind w:left="0"/>
              <w:rPr>
                <w:rFonts w:cs="Arial"/>
                <w:color w:val="1F497D"/>
                <w:sz w:val="20"/>
                <w:szCs w:val="20"/>
                <w:lang w:eastAsia="de-DE"/>
              </w:rPr>
            </w:pPr>
          </w:p>
        </w:tc>
        <w:tc>
          <w:tcPr>
            <w:tcW w:w="1984" w:type="dxa"/>
            <w:shd w:val="clear" w:color="auto" w:fill="F2F2F2" w:themeFill="background1" w:themeFillShade="F2"/>
          </w:tcPr>
          <w:p w:rsidR="00EF4617" w:rsidRPr="008057BF" w:rsidRDefault="00EF4617" w:rsidP="00EF4617">
            <w:pPr>
              <w:pStyle w:val="Listenabsatz"/>
              <w:ind w:left="0"/>
              <w:rPr>
                <w:rFonts w:cs="Arial"/>
                <w:color w:val="1F497D"/>
                <w:sz w:val="18"/>
                <w:szCs w:val="18"/>
                <w:lang w:eastAsia="de-DE"/>
              </w:rPr>
            </w:pPr>
          </w:p>
        </w:tc>
      </w:tr>
      <w:tr w:rsidR="00EF4617" w:rsidRPr="008057BF" w:rsidTr="006D26A0">
        <w:tc>
          <w:tcPr>
            <w:tcW w:w="993" w:type="dxa"/>
            <w:shd w:val="clear" w:color="auto" w:fill="F2F2F2" w:themeFill="background1" w:themeFillShade="F2"/>
          </w:tcPr>
          <w:p w:rsidR="00EF4617" w:rsidRPr="00AA5FBE" w:rsidRDefault="00EF4617" w:rsidP="00EF4617">
            <w:pPr>
              <w:pStyle w:val="Listenabsatz"/>
              <w:numPr>
                <w:ilvl w:val="0"/>
                <w:numId w:val="1"/>
              </w:numPr>
              <w:rPr>
                <w:rFonts w:cs="Arial"/>
                <w:color w:val="1F497D"/>
                <w:lang w:eastAsia="de-DE"/>
              </w:rPr>
            </w:pPr>
          </w:p>
        </w:tc>
        <w:tc>
          <w:tcPr>
            <w:tcW w:w="1417" w:type="dxa"/>
            <w:shd w:val="clear" w:color="auto" w:fill="F2F2F2" w:themeFill="background1" w:themeFillShade="F2"/>
          </w:tcPr>
          <w:p w:rsidR="00EF4617" w:rsidRPr="009D6DBC" w:rsidRDefault="00EF4617" w:rsidP="009D6DBC">
            <w:pPr>
              <w:rPr>
                <w:rFonts w:eastAsia="Times New Roman"/>
                <w:color w:val="1F4E79" w:themeColor="accent1" w:themeShade="80"/>
                <w:lang w:eastAsia="de-DE"/>
              </w:rPr>
            </w:pPr>
            <w:r w:rsidRPr="009D6DBC">
              <w:rPr>
                <w:rFonts w:eastAsia="Times New Roman"/>
                <w:color w:val="1F4E79" w:themeColor="accent1" w:themeShade="80"/>
                <w:lang w:eastAsia="de-DE"/>
              </w:rPr>
              <w:t>Art. 13 (2) b</w:t>
            </w:r>
          </w:p>
        </w:tc>
        <w:tc>
          <w:tcPr>
            <w:tcW w:w="3526" w:type="dxa"/>
            <w:shd w:val="clear" w:color="auto" w:fill="F2F2F2" w:themeFill="background1" w:themeFillShade="F2"/>
          </w:tcPr>
          <w:p w:rsidR="00EF4617" w:rsidRPr="009D6DBC" w:rsidRDefault="00427A90" w:rsidP="009D6DBC">
            <w:pPr>
              <w:rPr>
                <w:color w:val="1F4E79" w:themeColor="accent1" w:themeShade="80"/>
                <w:lang w:eastAsia="de-DE"/>
              </w:rPr>
            </w:pPr>
            <w:r>
              <w:rPr>
                <w:color w:val="1F4E79" w:themeColor="accent1" w:themeShade="80"/>
                <w:lang w:eastAsia="de-DE"/>
              </w:rPr>
              <w:t>Recht</w:t>
            </w:r>
            <w:r w:rsidR="00EF4617" w:rsidRPr="009D6DBC">
              <w:rPr>
                <w:color w:val="1F4E79" w:themeColor="accent1" w:themeShade="80"/>
                <w:lang w:eastAsia="de-DE"/>
              </w:rPr>
              <w:t xml:space="preserve"> auf Datenübertragbarkeit</w:t>
            </w:r>
          </w:p>
        </w:tc>
        <w:tc>
          <w:tcPr>
            <w:tcW w:w="2712" w:type="dxa"/>
            <w:shd w:val="clear" w:color="auto" w:fill="F2F2F2" w:themeFill="background1" w:themeFillShade="F2"/>
          </w:tcPr>
          <w:p w:rsidR="00EF4617" w:rsidRPr="008057BF" w:rsidRDefault="00EF4617" w:rsidP="00EF4617">
            <w:pPr>
              <w:pStyle w:val="Listenabsatz"/>
              <w:ind w:left="0"/>
              <w:rPr>
                <w:rFonts w:cs="Arial"/>
                <w:color w:val="1F497D"/>
                <w:sz w:val="20"/>
                <w:szCs w:val="20"/>
                <w:lang w:eastAsia="de-DE"/>
              </w:rPr>
            </w:pPr>
          </w:p>
        </w:tc>
        <w:tc>
          <w:tcPr>
            <w:tcW w:w="1984" w:type="dxa"/>
            <w:shd w:val="clear" w:color="auto" w:fill="F2F2F2" w:themeFill="background1" w:themeFillShade="F2"/>
          </w:tcPr>
          <w:p w:rsidR="00EF4617" w:rsidRPr="008057BF" w:rsidRDefault="00EF4617" w:rsidP="00EF4617">
            <w:pPr>
              <w:pStyle w:val="Listenabsatz"/>
              <w:ind w:left="0"/>
              <w:rPr>
                <w:rFonts w:cs="Arial"/>
                <w:color w:val="1F497D"/>
                <w:sz w:val="18"/>
                <w:szCs w:val="18"/>
                <w:lang w:eastAsia="de-DE"/>
              </w:rPr>
            </w:pPr>
          </w:p>
        </w:tc>
      </w:tr>
      <w:tr w:rsidR="00427A90" w:rsidRPr="008057BF" w:rsidTr="006D26A0">
        <w:tc>
          <w:tcPr>
            <w:tcW w:w="993" w:type="dxa"/>
            <w:shd w:val="clear" w:color="auto" w:fill="F2F2F2" w:themeFill="background1" w:themeFillShade="F2"/>
          </w:tcPr>
          <w:p w:rsidR="00427A90" w:rsidRPr="00AA5FBE" w:rsidRDefault="00427A90" w:rsidP="00427A90">
            <w:pPr>
              <w:pStyle w:val="Listenabsatz"/>
              <w:numPr>
                <w:ilvl w:val="0"/>
                <w:numId w:val="1"/>
              </w:numPr>
              <w:rPr>
                <w:rFonts w:cs="Arial"/>
                <w:color w:val="1F497D"/>
                <w:lang w:eastAsia="de-DE"/>
              </w:rPr>
            </w:pPr>
          </w:p>
        </w:tc>
        <w:tc>
          <w:tcPr>
            <w:tcW w:w="1417"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Art. 13 (2) c</w:t>
            </w:r>
          </w:p>
        </w:tc>
        <w:tc>
          <w:tcPr>
            <w:tcW w:w="3526" w:type="dxa"/>
            <w:shd w:val="clear" w:color="auto" w:fill="F2F2F2" w:themeFill="background1" w:themeFillShade="F2"/>
          </w:tcPr>
          <w:p w:rsidR="00427A90" w:rsidRPr="009D6DBC" w:rsidRDefault="00427A90" w:rsidP="00427A90">
            <w:pPr>
              <w:rPr>
                <w:i/>
                <w:iCs/>
                <w:color w:val="1F4E79" w:themeColor="accent1" w:themeShade="80"/>
                <w:lang w:eastAsia="de-DE"/>
              </w:rPr>
            </w:pPr>
            <w:r w:rsidRPr="009D6DBC">
              <w:rPr>
                <w:i/>
                <w:iCs/>
                <w:color w:val="1F4E79" w:themeColor="accent1" w:themeShade="80"/>
                <w:lang w:eastAsia="de-DE"/>
              </w:rPr>
              <w:t>Bei Einwilligung Art 6 (1) a Recht zum jederzeitigen Widerruf der Einwilligung</w:t>
            </w:r>
          </w:p>
        </w:tc>
        <w:tc>
          <w:tcPr>
            <w:tcW w:w="2712" w:type="dxa"/>
            <w:shd w:val="clear" w:color="auto" w:fill="F2F2F2" w:themeFill="background1" w:themeFillShade="F2"/>
          </w:tcPr>
          <w:p w:rsidR="00427A90" w:rsidRPr="008057BF" w:rsidRDefault="00427A90" w:rsidP="00427A90">
            <w:pPr>
              <w:pStyle w:val="Listenabsatz"/>
              <w:ind w:left="0"/>
              <w:rPr>
                <w:rFonts w:cs="Arial"/>
                <w:color w:val="1F497D"/>
                <w:sz w:val="20"/>
                <w:szCs w:val="20"/>
                <w:lang w:eastAsia="de-DE"/>
              </w:rPr>
            </w:pPr>
          </w:p>
        </w:tc>
        <w:tc>
          <w:tcPr>
            <w:tcW w:w="1984" w:type="dxa"/>
            <w:shd w:val="clear" w:color="auto" w:fill="F2F2F2" w:themeFill="background1" w:themeFillShade="F2"/>
          </w:tcPr>
          <w:p w:rsidR="00427A90" w:rsidRPr="008057BF" w:rsidRDefault="00427A90" w:rsidP="00427A90">
            <w:pPr>
              <w:pStyle w:val="Listenabsatz"/>
              <w:ind w:left="0"/>
              <w:rPr>
                <w:rFonts w:cs="Arial"/>
                <w:color w:val="1F497D"/>
                <w:sz w:val="18"/>
                <w:szCs w:val="18"/>
                <w:lang w:eastAsia="de-DE"/>
              </w:rPr>
            </w:pPr>
          </w:p>
        </w:tc>
      </w:tr>
      <w:tr w:rsidR="00427A90" w:rsidRPr="008057BF" w:rsidTr="006D26A0">
        <w:tc>
          <w:tcPr>
            <w:tcW w:w="993" w:type="dxa"/>
            <w:shd w:val="clear" w:color="auto" w:fill="F2F2F2" w:themeFill="background1" w:themeFillShade="F2"/>
          </w:tcPr>
          <w:p w:rsidR="00427A90" w:rsidRPr="00AA5FBE" w:rsidRDefault="00427A90" w:rsidP="00427A90">
            <w:pPr>
              <w:pStyle w:val="Listenabsatz"/>
              <w:numPr>
                <w:ilvl w:val="0"/>
                <w:numId w:val="1"/>
              </w:numPr>
              <w:rPr>
                <w:rFonts w:cs="Arial"/>
                <w:color w:val="1F497D"/>
                <w:lang w:eastAsia="de-DE"/>
              </w:rPr>
            </w:pPr>
          </w:p>
        </w:tc>
        <w:tc>
          <w:tcPr>
            <w:tcW w:w="1417"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Art. 13 (2) c</w:t>
            </w:r>
          </w:p>
        </w:tc>
        <w:tc>
          <w:tcPr>
            <w:tcW w:w="3526" w:type="dxa"/>
            <w:shd w:val="clear" w:color="auto" w:fill="F2F2F2" w:themeFill="background1" w:themeFillShade="F2"/>
          </w:tcPr>
          <w:p w:rsidR="00427A90" w:rsidRPr="009D6DBC" w:rsidRDefault="00427A90" w:rsidP="00427A90">
            <w:pPr>
              <w:rPr>
                <w:color w:val="1F4E79" w:themeColor="accent1" w:themeShade="80"/>
                <w:lang w:eastAsia="de-DE"/>
              </w:rPr>
            </w:pPr>
            <w:r w:rsidRPr="009D6DBC">
              <w:rPr>
                <w:i/>
                <w:iCs/>
                <w:color w:val="1F4E79" w:themeColor="accent1" w:themeShade="80"/>
                <w:lang w:eastAsia="de-DE"/>
              </w:rPr>
              <w:t xml:space="preserve">Bei Einwilligung Art 6 (1) a </w:t>
            </w:r>
            <w:r w:rsidRPr="009D6DBC">
              <w:rPr>
                <w:color w:val="1F4E79" w:themeColor="accent1" w:themeShade="80"/>
                <w:lang w:eastAsia="de-DE"/>
              </w:rPr>
              <w:t xml:space="preserve">Rechtmäßigkeit der Verarbeitung auf </w:t>
            </w:r>
            <w:proofErr w:type="spellStart"/>
            <w:r w:rsidRPr="009D6DBC">
              <w:rPr>
                <w:color w:val="1F4E79" w:themeColor="accent1" w:themeShade="80"/>
                <w:lang w:eastAsia="de-DE"/>
              </w:rPr>
              <w:t>Grdl</w:t>
            </w:r>
            <w:proofErr w:type="spellEnd"/>
            <w:r w:rsidRPr="009D6DBC">
              <w:rPr>
                <w:color w:val="1F4E79" w:themeColor="accent1" w:themeShade="80"/>
                <w:lang w:eastAsia="de-DE"/>
              </w:rPr>
              <w:t>. der Einwilligung bis zum Widerruf unberührt bleibt</w:t>
            </w:r>
          </w:p>
        </w:tc>
        <w:tc>
          <w:tcPr>
            <w:tcW w:w="2712" w:type="dxa"/>
            <w:shd w:val="clear" w:color="auto" w:fill="F2F2F2" w:themeFill="background1" w:themeFillShade="F2"/>
          </w:tcPr>
          <w:p w:rsidR="00427A90" w:rsidRPr="008057BF" w:rsidRDefault="00427A90" w:rsidP="00427A90">
            <w:pPr>
              <w:pStyle w:val="Listenabsatz"/>
              <w:ind w:left="0"/>
              <w:rPr>
                <w:rFonts w:cs="Arial"/>
                <w:color w:val="1F497D"/>
                <w:sz w:val="20"/>
                <w:szCs w:val="20"/>
                <w:lang w:eastAsia="de-DE"/>
              </w:rPr>
            </w:pPr>
          </w:p>
        </w:tc>
        <w:tc>
          <w:tcPr>
            <w:tcW w:w="1984" w:type="dxa"/>
            <w:shd w:val="clear" w:color="auto" w:fill="F2F2F2" w:themeFill="background1" w:themeFillShade="F2"/>
          </w:tcPr>
          <w:p w:rsidR="00427A90" w:rsidRPr="008057BF" w:rsidRDefault="00427A90" w:rsidP="00427A90">
            <w:pPr>
              <w:pStyle w:val="Listenabsatz"/>
              <w:ind w:left="0"/>
              <w:rPr>
                <w:rFonts w:cs="Arial"/>
                <w:color w:val="1F497D"/>
                <w:sz w:val="18"/>
                <w:szCs w:val="18"/>
                <w:lang w:eastAsia="de-DE"/>
              </w:rPr>
            </w:pPr>
          </w:p>
        </w:tc>
      </w:tr>
      <w:tr w:rsidR="00427A90" w:rsidRPr="008057BF" w:rsidTr="006D26A0">
        <w:tc>
          <w:tcPr>
            <w:tcW w:w="993" w:type="dxa"/>
            <w:shd w:val="clear" w:color="auto" w:fill="F2F2F2" w:themeFill="background1" w:themeFillShade="F2"/>
          </w:tcPr>
          <w:p w:rsidR="00427A90" w:rsidRPr="00AA5FBE" w:rsidRDefault="00427A90" w:rsidP="00427A90">
            <w:pPr>
              <w:pStyle w:val="Listenabsatz"/>
              <w:numPr>
                <w:ilvl w:val="0"/>
                <w:numId w:val="1"/>
              </w:numPr>
              <w:rPr>
                <w:rFonts w:cs="Arial"/>
                <w:color w:val="1F497D"/>
                <w:lang w:eastAsia="de-DE"/>
              </w:rPr>
            </w:pPr>
          </w:p>
        </w:tc>
        <w:tc>
          <w:tcPr>
            <w:tcW w:w="1417"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Art. 13 (2) d</w:t>
            </w:r>
          </w:p>
        </w:tc>
        <w:tc>
          <w:tcPr>
            <w:tcW w:w="3526"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Recht auf Beschwerde bei einer Aufsichtsbehörde</w:t>
            </w:r>
          </w:p>
        </w:tc>
        <w:tc>
          <w:tcPr>
            <w:tcW w:w="2712" w:type="dxa"/>
            <w:shd w:val="clear" w:color="auto" w:fill="F2F2F2" w:themeFill="background1" w:themeFillShade="F2"/>
          </w:tcPr>
          <w:p w:rsidR="00427A90" w:rsidRPr="008057BF" w:rsidRDefault="00427A90" w:rsidP="00427A90">
            <w:pPr>
              <w:pStyle w:val="Listenabsatz"/>
              <w:ind w:left="0"/>
              <w:rPr>
                <w:rFonts w:cs="Arial"/>
                <w:color w:val="1F497D"/>
                <w:sz w:val="20"/>
                <w:szCs w:val="20"/>
                <w:lang w:eastAsia="de-DE"/>
              </w:rPr>
            </w:pPr>
          </w:p>
        </w:tc>
        <w:tc>
          <w:tcPr>
            <w:tcW w:w="1984" w:type="dxa"/>
            <w:shd w:val="clear" w:color="auto" w:fill="F2F2F2" w:themeFill="background1" w:themeFillShade="F2"/>
          </w:tcPr>
          <w:p w:rsidR="00427A90" w:rsidRPr="008057BF" w:rsidRDefault="00427A90" w:rsidP="00427A90">
            <w:pPr>
              <w:pStyle w:val="Listenabsatz"/>
              <w:ind w:left="0"/>
              <w:rPr>
                <w:rFonts w:cs="Arial"/>
                <w:color w:val="1F497D"/>
                <w:sz w:val="18"/>
                <w:szCs w:val="18"/>
                <w:lang w:eastAsia="de-DE"/>
              </w:rPr>
            </w:pPr>
          </w:p>
        </w:tc>
      </w:tr>
      <w:tr w:rsidR="00427A90" w:rsidRPr="008057BF" w:rsidTr="006D26A0">
        <w:tc>
          <w:tcPr>
            <w:tcW w:w="993" w:type="dxa"/>
            <w:shd w:val="clear" w:color="auto" w:fill="F2F2F2" w:themeFill="background1" w:themeFillShade="F2"/>
          </w:tcPr>
          <w:p w:rsidR="00427A90" w:rsidRPr="00AA5FBE" w:rsidRDefault="00427A90" w:rsidP="00427A90">
            <w:pPr>
              <w:pStyle w:val="Listenabsatz"/>
              <w:numPr>
                <w:ilvl w:val="0"/>
                <w:numId w:val="1"/>
              </w:numPr>
              <w:rPr>
                <w:rFonts w:cs="Arial"/>
                <w:color w:val="1F497D"/>
                <w:lang w:eastAsia="de-DE"/>
              </w:rPr>
            </w:pPr>
          </w:p>
        </w:tc>
        <w:tc>
          <w:tcPr>
            <w:tcW w:w="1417"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Art. 13 (2) e</w:t>
            </w:r>
          </w:p>
        </w:tc>
        <w:tc>
          <w:tcPr>
            <w:tcW w:w="3526" w:type="dxa"/>
            <w:shd w:val="clear" w:color="auto" w:fill="F2F2F2" w:themeFill="background1" w:themeFillShade="F2"/>
          </w:tcPr>
          <w:p w:rsidR="00427A90" w:rsidRPr="009D6DBC" w:rsidRDefault="00427A90" w:rsidP="00427A90">
            <w:pPr>
              <w:rPr>
                <w:color w:val="1F4E79" w:themeColor="accent1" w:themeShade="80"/>
                <w:lang w:eastAsia="de-DE"/>
              </w:rPr>
            </w:pPr>
            <w:r w:rsidRPr="009D6DBC">
              <w:rPr>
                <w:color w:val="1F4E79" w:themeColor="accent1" w:themeShade="80"/>
                <w:lang w:eastAsia="de-DE"/>
              </w:rPr>
              <w:t>Bereitstellung der personenbezogenen Daten gesetzlich oder vertraglich vorgeschrieben oder für einen Vertragsabschluss erforderlich ist, ob die betroffene Person verpflichtet ist, die personenbezogenen Daten bereitzustellen, und welche mögliche Folgen die Nichtbereitstellung hätte</w:t>
            </w:r>
          </w:p>
        </w:tc>
        <w:tc>
          <w:tcPr>
            <w:tcW w:w="2712" w:type="dxa"/>
            <w:shd w:val="clear" w:color="auto" w:fill="F2F2F2" w:themeFill="background1" w:themeFillShade="F2"/>
          </w:tcPr>
          <w:p w:rsidR="00427A90" w:rsidRPr="008057BF" w:rsidRDefault="00427A90" w:rsidP="00427A90">
            <w:pPr>
              <w:pStyle w:val="Listenabsatz"/>
              <w:ind w:left="0"/>
              <w:rPr>
                <w:rFonts w:cs="Arial"/>
                <w:color w:val="1F497D"/>
                <w:sz w:val="20"/>
                <w:szCs w:val="20"/>
                <w:lang w:eastAsia="de-DE"/>
              </w:rPr>
            </w:pPr>
          </w:p>
        </w:tc>
        <w:tc>
          <w:tcPr>
            <w:tcW w:w="1984" w:type="dxa"/>
            <w:shd w:val="clear" w:color="auto" w:fill="F2F2F2" w:themeFill="background1" w:themeFillShade="F2"/>
          </w:tcPr>
          <w:p w:rsidR="00427A90" w:rsidRPr="008057BF" w:rsidRDefault="00427A90" w:rsidP="00427A90">
            <w:pPr>
              <w:pStyle w:val="Listenabsatz"/>
              <w:ind w:left="0"/>
              <w:rPr>
                <w:rFonts w:cs="Arial"/>
                <w:color w:val="1F497D"/>
                <w:sz w:val="18"/>
                <w:szCs w:val="18"/>
                <w:lang w:eastAsia="de-DE"/>
              </w:rPr>
            </w:pPr>
          </w:p>
        </w:tc>
      </w:tr>
      <w:tr w:rsidR="00427A90" w:rsidRPr="008057BF" w:rsidTr="006D26A0">
        <w:tc>
          <w:tcPr>
            <w:tcW w:w="993" w:type="dxa"/>
            <w:shd w:val="clear" w:color="auto" w:fill="F2F2F2" w:themeFill="background1" w:themeFillShade="F2"/>
          </w:tcPr>
          <w:p w:rsidR="00427A90" w:rsidRPr="00AA5FBE" w:rsidRDefault="00427A90" w:rsidP="00427A90">
            <w:pPr>
              <w:pStyle w:val="Listenabsatz"/>
              <w:numPr>
                <w:ilvl w:val="0"/>
                <w:numId w:val="1"/>
              </w:numPr>
              <w:rPr>
                <w:rFonts w:cs="Arial"/>
                <w:color w:val="1F497D"/>
                <w:lang w:eastAsia="de-DE"/>
              </w:rPr>
            </w:pPr>
          </w:p>
        </w:tc>
        <w:tc>
          <w:tcPr>
            <w:tcW w:w="1417"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Art. 13 (2) f</w:t>
            </w:r>
          </w:p>
        </w:tc>
        <w:tc>
          <w:tcPr>
            <w:tcW w:w="3526" w:type="dxa"/>
            <w:shd w:val="clear" w:color="auto" w:fill="F2F2F2" w:themeFill="background1" w:themeFillShade="F2"/>
          </w:tcPr>
          <w:p w:rsidR="00427A90" w:rsidRPr="009D6DBC" w:rsidRDefault="00427A90" w:rsidP="00427A90">
            <w:pPr>
              <w:rPr>
                <w:rFonts w:eastAsia="Times New Roman"/>
                <w:color w:val="1F4E79" w:themeColor="accent1" w:themeShade="80"/>
                <w:lang w:eastAsia="de-DE"/>
              </w:rPr>
            </w:pPr>
            <w:r w:rsidRPr="009D6DBC">
              <w:rPr>
                <w:rFonts w:eastAsia="Times New Roman"/>
                <w:color w:val="1F4E79" w:themeColor="accent1" w:themeShade="80"/>
                <w:lang w:eastAsia="de-DE"/>
              </w:rPr>
              <w:t>Wenn Weiterverarbeitung dann Information zu Zweck</w:t>
            </w:r>
            <w:r w:rsidR="00E02F7F">
              <w:rPr>
                <w:rFonts w:eastAsia="Times New Roman"/>
                <w:color w:val="1F4E79" w:themeColor="accent1" w:themeShade="80"/>
                <w:lang w:eastAsia="de-DE"/>
              </w:rPr>
              <w:t>en</w:t>
            </w:r>
            <w:r w:rsidRPr="009D6DBC">
              <w:rPr>
                <w:rFonts w:eastAsia="Times New Roman"/>
                <w:color w:val="1F4E79" w:themeColor="accent1" w:themeShade="80"/>
                <w:lang w:eastAsia="de-DE"/>
              </w:rPr>
              <w:t xml:space="preserve"> und alle</w:t>
            </w:r>
            <w:r w:rsidR="00E02F7F">
              <w:rPr>
                <w:rFonts w:eastAsia="Times New Roman"/>
                <w:color w:val="1F4E79" w:themeColor="accent1" w:themeShade="80"/>
                <w:lang w:eastAsia="de-DE"/>
              </w:rPr>
              <w:t xml:space="preserve"> benötigten Angaben</w:t>
            </w:r>
            <w:r w:rsidRPr="009D6DBC">
              <w:rPr>
                <w:rFonts w:eastAsia="Times New Roman"/>
                <w:color w:val="1F4E79" w:themeColor="accent1" w:themeShade="80"/>
                <w:lang w:eastAsia="de-DE"/>
              </w:rPr>
              <w:t xml:space="preserve"> aus Art. 13 (2)</w:t>
            </w:r>
            <w:r w:rsidR="00E02F7F">
              <w:rPr>
                <w:rFonts w:eastAsia="Times New Roman"/>
                <w:color w:val="1F4E79" w:themeColor="accent1" w:themeShade="80"/>
                <w:lang w:eastAsia="de-DE"/>
              </w:rPr>
              <w:t xml:space="preserve"> DSGVO</w:t>
            </w:r>
            <w:r w:rsidRPr="009D6DBC">
              <w:rPr>
                <w:rFonts w:eastAsia="Times New Roman"/>
                <w:color w:val="1F4E79" w:themeColor="accent1" w:themeShade="80"/>
                <w:lang w:eastAsia="de-DE"/>
              </w:rPr>
              <w:t xml:space="preserve"> </w:t>
            </w:r>
          </w:p>
        </w:tc>
        <w:tc>
          <w:tcPr>
            <w:tcW w:w="2712" w:type="dxa"/>
            <w:shd w:val="clear" w:color="auto" w:fill="F2F2F2" w:themeFill="background1" w:themeFillShade="F2"/>
          </w:tcPr>
          <w:p w:rsidR="00427A90" w:rsidRPr="008057BF" w:rsidRDefault="00427A90" w:rsidP="00427A90">
            <w:pPr>
              <w:pStyle w:val="Listenabsatz"/>
              <w:ind w:left="0"/>
              <w:rPr>
                <w:rFonts w:cs="Arial"/>
                <w:color w:val="1F497D"/>
                <w:sz w:val="20"/>
                <w:szCs w:val="20"/>
                <w:lang w:eastAsia="de-DE"/>
              </w:rPr>
            </w:pPr>
          </w:p>
        </w:tc>
        <w:tc>
          <w:tcPr>
            <w:tcW w:w="1984" w:type="dxa"/>
            <w:shd w:val="clear" w:color="auto" w:fill="F2F2F2" w:themeFill="background1" w:themeFillShade="F2"/>
          </w:tcPr>
          <w:p w:rsidR="00427A90" w:rsidRPr="008057BF" w:rsidRDefault="00427A90" w:rsidP="00427A90">
            <w:pPr>
              <w:pStyle w:val="Listenabsatz"/>
              <w:ind w:left="0"/>
              <w:rPr>
                <w:rFonts w:cs="Arial"/>
                <w:color w:val="1F497D"/>
                <w:sz w:val="18"/>
                <w:szCs w:val="18"/>
                <w:lang w:eastAsia="de-DE"/>
              </w:rPr>
            </w:pPr>
          </w:p>
        </w:tc>
      </w:tr>
      <w:tr w:rsidR="001C1AF3" w:rsidRPr="00D35A1D" w:rsidTr="006D26A0">
        <w:tc>
          <w:tcPr>
            <w:tcW w:w="993" w:type="dxa"/>
            <w:shd w:val="clear" w:color="auto" w:fill="F2F2F2" w:themeFill="background1" w:themeFillShade="F2"/>
          </w:tcPr>
          <w:p w:rsidR="001C1AF3" w:rsidRPr="00AA5FBE" w:rsidRDefault="001C1AF3" w:rsidP="001C1AF3">
            <w:pPr>
              <w:pStyle w:val="Listenabsatz"/>
              <w:numPr>
                <w:ilvl w:val="0"/>
                <w:numId w:val="1"/>
              </w:numPr>
              <w:rPr>
                <w:rFonts w:cs="Arial"/>
                <w:color w:val="1F497D"/>
                <w:lang w:eastAsia="de-DE"/>
              </w:rPr>
            </w:pPr>
          </w:p>
        </w:tc>
        <w:tc>
          <w:tcPr>
            <w:tcW w:w="1417" w:type="dxa"/>
            <w:shd w:val="clear" w:color="auto" w:fill="F2F2F2" w:themeFill="background1" w:themeFillShade="F2"/>
          </w:tcPr>
          <w:p w:rsidR="001C1AF3" w:rsidRPr="009D6DBC" w:rsidRDefault="001C1AF3" w:rsidP="001C1AF3">
            <w:pPr>
              <w:rPr>
                <w:color w:val="1F4E79" w:themeColor="accent1" w:themeShade="80"/>
                <w:lang w:eastAsia="de-DE"/>
              </w:rPr>
            </w:pPr>
            <w:r w:rsidRPr="009D6DBC">
              <w:rPr>
                <w:color w:val="1F4E79" w:themeColor="accent1" w:themeShade="80"/>
                <w:lang w:eastAsia="de-DE"/>
              </w:rPr>
              <w:t>Art. 14</w:t>
            </w:r>
          </w:p>
        </w:tc>
        <w:tc>
          <w:tcPr>
            <w:tcW w:w="3526" w:type="dxa"/>
            <w:shd w:val="clear" w:color="auto" w:fill="F2F2F2" w:themeFill="background1" w:themeFillShade="F2"/>
          </w:tcPr>
          <w:p w:rsidR="001C1AF3" w:rsidRPr="009D6DBC" w:rsidRDefault="001C1AF3" w:rsidP="001C1AF3">
            <w:pPr>
              <w:rPr>
                <w:color w:val="1F4E79" w:themeColor="accent1" w:themeShade="80"/>
                <w:lang w:eastAsia="de-DE"/>
              </w:rPr>
            </w:pPr>
            <w:r w:rsidRPr="009D6DBC">
              <w:rPr>
                <w:color w:val="1F4E79" w:themeColor="accent1" w:themeShade="80"/>
                <w:lang w:eastAsia="de-DE"/>
              </w:rPr>
              <w:t>Informationspflicht, wenn die personenbezogenen Daten nicht bei der betroffenen Person erhoben wurden</w:t>
            </w:r>
          </w:p>
        </w:tc>
        <w:tc>
          <w:tcPr>
            <w:tcW w:w="2712" w:type="dxa"/>
            <w:shd w:val="clear" w:color="auto" w:fill="F2F2F2" w:themeFill="background1" w:themeFillShade="F2"/>
          </w:tcPr>
          <w:p w:rsidR="001C1AF3" w:rsidRPr="008057BF" w:rsidRDefault="001C1AF3" w:rsidP="001C1AF3">
            <w:pPr>
              <w:pStyle w:val="Listenabsatz"/>
              <w:ind w:left="0"/>
              <w:rPr>
                <w:rFonts w:cs="Arial"/>
                <w:color w:val="1F497D"/>
                <w:sz w:val="20"/>
                <w:szCs w:val="20"/>
                <w:lang w:eastAsia="de-DE"/>
              </w:rPr>
            </w:pPr>
          </w:p>
        </w:tc>
        <w:tc>
          <w:tcPr>
            <w:tcW w:w="1984" w:type="dxa"/>
            <w:shd w:val="clear" w:color="auto" w:fill="F2F2F2" w:themeFill="background1" w:themeFillShade="F2"/>
          </w:tcPr>
          <w:p w:rsidR="001C1AF3" w:rsidRPr="00D35A1D" w:rsidRDefault="001C1AF3" w:rsidP="001C1AF3">
            <w:pPr>
              <w:pStyle w:val="Listenabsatz"/>
              <w:ind w:left="0"/>
              <w:rPr>
                <w:rFonts w:cs="Arial"/>
                <w:color w:val="FF0000"/>
                <w:sz w:val="18"/>
                <w:szCs w:val="18"/>
                <w:lang w:eastAsia="de-DE"/>
              </w:rPr>
            </w:pPr>
          </w:p>
        </w:tc>
      </w:tr>
      <w:tr w:rsidR="001C1AF3" w:rsidRPr="008057BF" w:rsidTr="006D26A0">
        <w:tc>
          <w:tcPr>
            <w:tcW w:w="993" w:type="dxa"/>
            <w:shd w:val="clear" w:color="auto" w:fill="F2F2F2" w:themeFill="background1" w:themeFillShade="F2"/>
          </w:tcPr>
          <w:p w:rsidR="001C1AF3" w:rsidRPr="00AA5FBE" w:rsidRDefault="001C1AF3" w:rsidP="001C1AF3">
            <w:pPr>
              <w:pStyle w:val="Listenabsatz"/>
              <w:numPr>
                <w:ilvl w:val="0"/>
                <w:numId w:val="1"/>
              </w:numPr>
              <w:rPr>
                <w:rFonts w:cs="Arial"/>
                <w:color w:val="1F497D"/>
                <w:lang w:eastAsia="de-DE"/>
              </w:rPr>
            </w:pPr>
          </w:p>
        </w:tc>
        <w:tc>
          <w:tcPr>
            <w:tcW w:w="1417" w:type="dxa"/>
            <w:shd w:val="clear" w:color="auto" w:fill="F2F2F2" w:themeFill="background1" w:themeFillShade="F2"/>
          </w:tcPr>
          <w:p w:rsidR="001C1AF3" w:rsidRPr="009D6DBC" w:rsidRDefault="001C1AF3" w:rsidP="001C1AF3">
            <w:pPr>
              <w:rPr>
                <w:rFonts w:eastAsia="Times New Roman"/>
                <w:color w:val="1F4E79" w:themeColor="accent1" w:themeShade="80"/>
                <w:lang w:eastAsia="de-DE"/>
              </w:rPr>
            </w:pPr>
            <w:r w:rsidRPr="009D6DBC">
              <w:rPr>
                <w:rFonts w:eastAsia="Times New Roman"/>
                <w:color w:val="1F4E79" w:themeColor="accent1" w:themeShade="80"/>
                <w:lang w:eastAsia="de-DE"/>
              </w:rPr>
              <w:t>Art. 22</w:t>
            </w:r>
          </w:p>
        </w:tc>
        <w:tc>
          <w:tcPr>
            <w:tcW w:w="3526" w:type="dxa"/>
            <w:shd w:val="clear" w:color="auto" w:fill="F2F2F2" w:themeFill="background1" w:themeFillShade="F2"/>
          </w:tcPr>
          <w:p w:rsidR="001C1AF3" w:rsidRPr="009D6DBC" w:rsidRDefault="001C1AF3" w:rsidP="00E02F7F">
            <w:pPr>
              <w:rPr>
                <w:rFonts w:eastAsia="Times New Roman"/>
                <w:color w:val="1F4E79" w:themeColor="accent1" w:themeShade="80"/>
                <w:lang w:eastAsia="de-DE"/>
              </w:rPr>
            </w:pPr>
            <w:r w:rsidRPr="009D6DBC">
              <w:rPr>
                <w:rFonts w:eastAsia="Times New Roman"/>
                <w:color w:val="1F4E79" w:themeColor="accent1" w:themeShade="80"/>
                <w:lang w:eastAsia="de-DE"/>
              </w:rPr>
              <w:t>Automatisierte Entscheidungen im Einzelfall</w:t>
            </w:r>
            <w:r w:rsidR="00E02F7F">
              <w:rPr>
                <w:rFonts w:eastAsia="Times New Roman"/>
                <w:color w:val="1F4E79" w:themeColor="accent1" w:themeShade="80"/>
                <w:lang w:eastAsia="de-DE"/>
              </w:rPr>
              <w:t xml:space="preserve"> und </w:t>
            </w:r>
            <w:bookmarkStart w:id="0" w:name="_GoBack"/>
            <w:bookmarkEnd w:id="0"/>
            <w:r w:rsidRPr="009D6DBC">
              <w:rPr>
                <w:rFonts w:eastAsia="Times New Roman"/>
                <w:color w:val="1F4E79" w:themeColor="accent1" w:themeShade="80"/>
                <w:lang w:eastAsia="de-DE"/>
              </w:rPr>
              <w:t>einschließlich Profiling</w:t>
            </w:r>
          </w:p>
        </w:tc>
        <w:tc>
          <w:tcPr>
            <w:tcW w:w="2712" w:type="dxa"/>
            <w:shd w:val="clear" w:color="auto" w:fill="F2F2F2" w:themeFill="background1" w:themeFillShade="F2"/>
          </w:tcPr>
          <w:p w:rsidR="001C1AF3" w:rsidRPr="008057BF" w:rsidRDefault="001C1AF3" w:rsidP="001C1AF3">
            <w:pPr>
              <w:pStyle w:val="Listenabsatz"/>
              <w:ind w:left="0"/>
              <w:rPr>
                <w:rFonts w:cs="Arial"/>
                <w:color w:val="1F497D"/>
                <w:sz w:val="20"/>
                <w:szCs w:val="20"/>
                <w:lang w:eastAsia="de-DE"/>
              </w:rPr>
            </w:pPr>
          </w:p>
        </w:tc>
        <w:tc>
          <w:tcPr>
            <w:tcW w:w="1984" w:type="dxa"/>
            <w:shd w:val="clear" w:color="auto" w:fill="F2F2F2" w:themeFill="background1" w:themeFillShade="F2"/>
          </w:tcPr>
          <w:p w:rsidR="001C1AF3" w:rsidRPr="008057BF" w:rsidRDefault="001C1AF3" w:rsidP="001C1AF3">
            <w:pPr>
              <w:pStyle w:val="Listenabsatz"/>
              <w:ind w:left="0"/>
              <w:rPr>
                <w:rFonts w:cs="Arial"/>
                <w:color w:val="1F497D"/>
                <w:sz w:val="18"/>
                <w:szCs w:val="18"/>
                <w:lang w:eastAsia="de-DE"/>
              </w:rPr>
            </w:pPr>
          </w:p>
        </w:tc>
      </w:tr>
    </w:tbl>
    <w:p w:rsidR="00C721DE" w:rsidRPr="00C721DE" w:rsidRDefault="00C721DE">
      <w:pPr>
        <w:rPr>
          <w:b/>
          <w:sz w:val="28"/>
          <w:szCs w:val="28"/>
        </w:rPr>
      </w:pPr>
    </w:p>
    <w:sectPr w:rsidR="00C721DE" w:rsidRPr="00C721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4727"/>
    <w:multiLevelType w:val="hybridMultilevel"/>
    <w:tmpl w:val="F5D6C478"/>
    <w:lvl w:ilvl="0" w:tplc="A75271D2">
      <w:start w:val="13"/>
      <w:numFmt w:val="bullet"/>
      <w:lvlText w:val=""/>
      <w:lvlJc w:val="left"/>
      <w:pPr>
        <w:ind w:left="720" w:hanging="360"/>
      </w:pPr>
      <w:rPr>
        <w:rFonts w:ascii="Wingdings" w:eastAsiaTheme="minorHAnsi" w:hAnsi="Wingdings"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660C54"/>
    <w:multiLevelType w:val="hybridMultilevel"/>
    <w:tmpl w:val="00DAF9CA"/>
    <w:lvl w:ilvl="0" w:tplc="2AFA1A7A">
      <w:start w:val="1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E102091"/>
    <w:multiLevelType w:val="hybridMultilevel"/>
    <w:tmpl w:val="304AD6F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416FCD"/>
    <w:multiLevelType w:val="hybridMultilevel"/>
    <w:tmpl w:val="F45867A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5B"/>
    <w:rsid w:val="00042AFD"/>
    <w:rsid w:val="000D2DFA"/>
    <w:rsid w:val="001C1AF3"/>
    <w:rsid w:val="00220B5B"/>
    <w:rsid w:val="002624F8"/>
    <w:rsid w:val="002E5B6C"/>
    <w:rsid w:val="003163A7"/>
    <w:rsid w:val="003462E0"/>
    <w:rsid w:val="003A5C9D"/>
    <w:rsid w:val="003F4933"/>
    <w:rsid w:val="00407E11"/>
    <w:rsid w:val="0041005B"/>
    <w:rsid w:val="00427A90"/>
    <w:rsid w:val="004E2E64"/>
    <w:rsid w:val="00523A89"/>
    <w:rsid w:val="005A19AF"/>
    <w:rsid w:val="005E27B3"/>
    <w:rsid w:val="006D26A0"/>
    <w:rsid w:val="006E5189"/>
    <w:rsid w:val="00743A41"/>
    <w:rsid w:val="00767886"/>
    <w:rsid w:val="00880539"/>
    <w:rsid w:val="008A3A18"/>
    <w:rsid w:val="009D6DBC"/>
    <w:rsid w:val="009E6CEE"/>
    <w:rsid w:val="00A275F3"/>
    <w:rsid w:val="00BC5B60"/>
    <w:rsid w:val="00C16869"/>
    <w:rsid w:val="00C721DE"/>
    <w:rsid w:val="00D85A95"/>
    <w:rsid w:val="00E02F7F"/>
    <w:rsid w:val="00E25CDB"/>
    <w:rsid w:val="00EF4617"/>
    <w:rsid w:val="00F63013"/>
    <w:rsid w:val="00F730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A31B"/>
  <w15:chartTrackingRefBased/>
  <w15:docId w15:val="{D31F8113-C2EC-4403-AA94-BB4CDCF5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51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7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E5B6C"/>
    <w:pPr>
      <w:ind w:left="720"/>
      <w:contextualSpacing/>
    </w:pPr>
    <w:rPr>
      <w:rFonts w:ascii="Arial" w:hAnsi="Arial"/>
    </w:rPr>
  </w:style>
  <w:style w:type="character" w:styleId="Hyperlink">
    <w:name w:val="Hyperlink"/>
    <w:basedOn w:val="Absatz-Standardschriftart"/>
    <w:uiPriority w:val="99"/>
    <w:unhideWhenUsed/>
    <w:rsid w:val="00743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6203">
      <w:bodyDiv w:val="1"/>
      <w:marLeft w:val="0"/>
      <w:marRight w:val="0"/>
      <w:marTop w:val="0"/>
      <w:marBottom w:val="0"/>
      <w:divBdr>
        <w:top w:val="none" w:sz="0" w:space="0" w:color="auto"/>
        <w:left w:val="none" w:sz="0" w:space="0" w:color="auto"/>
        <w:bottom w:val="none" w:sz="0" w:space="0" w:color="auto"/>
        <w:right w:val="none" w:sz="0" w:space="0" w:color="auto"/>
      </w:divBdr>
    </w:div>
    <w:div w:id="626089391">
      <w:bodyDiv w:val="1"/>
      <w:marLeft w:val="0"/>
      <w:marRight w:val="0"/>
      <w:marTop w:val="0"/>
      <w:marBottom w:val="0"/>
      <w:divBdr>
        <w:top w:val="none" w:sz="0" w:space="0" w:color="auto"/>
        <w:left w:val="none" w:sz="0" w:space="0" w:color="auto"/>
        <w:bottom w:val="none" w:sz="0" w:space="0" w:color="auto"/>
        <w:right w:val="none" w:sz="0" w:space="0" w:color="auto"/>
      </w:divBdr>
    </w:div>
    <w:div w:id="1159691051">
      <w:bodyDiv w:val="1"/>
      <w:marLeft w:val="0"/>
      <w:marRight w:val="0"/>
      <w:marTop w:val="0"/>
      <w:marBottom w:val="0"/>
      <w:divBdr>
        <w:top w:val="none" w:sz="0" w:space="0" w:color="auto"/>
        <w:left w:val="none" w:sz="0" w:space="0" w:color="auto"/>
        <w:bottom w:val="none" w:sz="0" w:space="0" w:color="auto"/>
        <w:right w:val="none" w:sz="0" w:space="0" w:color="auto"/>
      </w:divBdr>
    </w:div>
    <w:div w:id="1627076356">
      <w:bodyDiv w:val="1"/>
      <w:marLeft w:val="0"/>
      <w:marRight w:val="0"/>
      <w:marTop w:val="0"/>
      <w:marBottom w:val="0"/>
      <w:divBdr>
        <w:top w:val="none" w:sz="0" w:space="0" w:color="auto"/>
        <w:left w:val="none" w:sz="0" w:space="0" w:color="auto"/>
        <w:bottom w:val="none" w:sz="0" w:space="0" w:color="auto"/>
        <w:right w:val="none" w:sz="0" w:space="0" w:color="auto"/>
      </w:divBdr>
    </w:div>
    <w:div w:id="1771315097">
      <w:bodyDiv w:val="1"/>
      <w:marLeft w:val="0"/>
      <w:marRight w:val="0"/>
      <w:marTop w:val="0"/>
      <w:marBottom w:val="0"/>
      <w:divBdr>
        <w:top w:val="none" w:sz="0" w:space="0" w:color="auto"/>
        <w:left w:val="none" w:sz="0" w:space="0" w:color="auto"/>
        <w:bottom w:val="none" w:sz="0" w:space="0" w:color="auto"/>
        <w:right w:val="none" w:sz="0" w:space="0" w:color="auto"/>
      </w:divBdr>
    </w:div>
    <w:div w:id="1999765547">
      <w:bodyDiv w:val="1"/>
      <w:marLeft w:val="0"/>
      <w:marRight w:val="0"/>
      <w:marTop w:val="0"/>
      <w:marBottom w:val="0"/>
      <w:divBdr>
        <w:top w:val="none" w:sz="0" w:space="0" w:color="auto"/>
        <w:left w:val="none" w:sz="0" w:space="0" w:color="auto"/>
        <w:bottom w:val="none" w:sz="0" w:space="0" w:color="auto"/>
        <w:right w:val="none" w:sz="0" w:space="0" w:color="auto"/>
      </w:divBdr>
    </w:div>
    <w:div w:id="2002004160">
      <w:bodyDiv w:val="1"/>
      <w:marLeft w:val="0"/>
      <w:marRight w:val="0"/>
      <w:marTop w:val="0"/>
      <w:marBottom w:val="0"/>
      <w:divBdr>
        <w:top w:val="none" w:sz="0" w:space="0" w:color="auto"/>
        <w:left w:val="none" w:sz="0" w:space="0" w:color="auto"/>
        <w:bottom w:val="none" w:sz="0" w:space="0" w:color="auto"/>
        <w:right w:val="none" w:sz="0" w:space="0" w:color="auto"/>
      </w:divBdr>
    </w:div>
    <w:div w:id="20036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sgvo-gesetz.de/art-6-dsgvo/"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HWR Berlin</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Hafner, Simon</dc:creator>
  <cp:keywords/>
  <dc:description/>
  <cp:lastModifiedBy>Hafner, Simon</cp:lastModifiedBy>
  <cp:revision>4</cp:revision>
  <dcterms:created xsi:type="dcterms:W3CDTF">2020-06-25T10:14:00Z</dcterms:created>
  <dcterms:modified xsi:type="dcterms:W3CDTF">2021-04-01T10:13:00Z</dcterms:modified>
</cp:coreProperties>
</file>