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8A7BB" w14:textId="2D9C64FE" w:rsidR="00084779" w:rsidRPr="005C4B0A" w:rsidRDefault="0013588C" w:rsidP="00084779">
      <w:pPr>
        <w:pStyle w:val="berschrift1"/>
        <w:shd w:val="clear" w:color="auto" w:fill="D9D9D9" w:themeFill="background1" w:themeFillShade="D9"/>
        <w:jc w:val="center"/>
        <w:rPr>
          <w:sz w:val="40"/>
          <w:lang w:val="de-DE"/>
        </w:rPr>
      </w:pPr>
      <w:r>
        <w:rPr>
          <w:sz w:val="40"/>
          <w:lang w:val="de-DE"/>
        </w:rPr>
        <w:t>Verarbeitungstätigkeit</w:t>
      </w:r>
    </w:p>
    <w:p w14:paraId="5ED79EC7" w14:textId="1C930047" w:rsidR="00084779" w:rsidRDefault="00042560" w:rsidP="00084779">
      <w:pPr>
        <w:pStyle w:val="berschrift1"/>
        <w:jc w:val="center"/>
        <w:rPr>
          <w:u w:val="single"/>
          <w:lang w:val="de-DE"/>
        </w:rPr>
      </w:pPr>
      <w:r>
        <w:rPr>
          <w:u w:val="single"/>
          <w:lang w:val="de-DE"/>
        </w:rPr>
        <w:t xml:space="preserve">Anlage Nr.: </w:t>
      </w:r>
    </w:p>
    <w:p w14:paraId="10F31D13" w14:textId="77777777" w:rsidR="0013588C" w:rsidRPr="0013588C" w:rsidRDefault="0013588C" w:rsidP="0013588C"/>
    <w:p w14:paraId="59AF2124" w14:textId="5964C468" w:rsidR="008D5F46" w:rsidRPr="0013588C" w:rsidRDefault="0013588C" w:rsidP="00084779">
      <w:pPr>
        <w:tabs>
          <w:tab w:val="left" w:pos="709"/>
        </w:tabs>
        <w:rPr>
          <w:b/>
          <w:sz w:val="32"/>
          <w:szCs w:val="32"/>
        </w:rPr>
      </w:pPr>
      <w:r>
        <w:rPr>
          <w:b/>
          <w:sz w:val="32"/>
          <w:szCs w:val="32"/>
        </w:rPr>
        <w:t xml:space="preserve">Verarbeitungstätigkeit </w:t>
      </w:r>
      <w:r w:rsidR="00860D65">
        <w:rPr>
          <w:b/>
          <w:sz w:val="32"/>
          <w:szCs w:val="32"/>
        </w:rPr>
        <w:t xml:space="preserve">Erstellen von A1-Bescheinigungen </w:t>
      </w:r>
    </w:p>
    <w:p w14:paraId="2E97479B" w14:textId="58364E19" w:rsidR="00084779" w:rsidRDefault="00084779" w:rsidP="00084779">
      <w:pPr>
        <w:tabs>
          <w:tab w:val="left" w:pos="709"/>
        </w:tabs>
      </w:pPr>
      <w:r>
        <w:t>Es bestehen Verknüpfungen zu den Verfahren der Anlagen.</w:t>
      </w:r>
    </w:p>
    <w:tbl>
      <w:tblPr>
        <w:tblStyle w:val="Tabellenraster"/>
        <w:tblW w:w="0" w:type="auto"/>
        <w:tblInd w:w="-5" w:type="dxa"/>
        <w:tblLook w:val="04A0" w:firstRow="1" w:lastRow="0" w:firstColumn="1" w:lastColumn="0" w:noHBand="0" w:noVBand="1"/>
      </w:tblPr>
      <w:tblGrid>
        <w:gridCol w:w="4716"/>
        <w:gridCol w:w="4351"/>
      </w:tblGrid>
      <w:tr w:rsidR="000D6C12" w14:paraId="4F22DEE5" w14:textId="77777777" w:rsidTr="000D6C12">
        <w:tc>
          <w:tcPr>
            <w:tcW w:w="4716" w:type="dxa"/>
          </w:tcPr>
          <w:p w14:paraId="7CA2E3DD" w14:textId="27C1FDE7" w:rsidR="000D6C12" w:rsidRDefault="000D6C12" w:rsidP="00860D65">
            <w:pPr>
              <w:pStyle w:val="Listenabsatz"/>
              <w:ind w:left="0"/>
              <w:rPr>
                <w:b/>
              </w:rPr>
            </w:pPr>
            <w:r>
              <w:rPr>
                <w:b/>
              </w:rPr>
              <w:t>Datum der Einführung 07.2005</w:t>
            </w:r>
          </w:p>
        </w:tc>
        <w:tc>
          <w:tcPr>
            <w:tcW w:w="4351" w:type="dxa"/>
          </w:tcPr>
          <w:p w14:paraId="100C9E55" w14:textId="77777777" w:rsidR="000D6C12" w:rsidRDefault="000D6C12" w:rsidP="000D6C12">
            <w:pPr>
              <w:pStyle w:val="Listenabsatz"/>
              <w:ind w:left="0"/>
              <w:rPr>
                <w:b/>
              </w:rPr>
            </w:pPr>
            <w:r>
              <w:rPr>
                <w:b/>
              </w:rPr>
              <w:t>Datum der letzten Änderung 22.05.2012</w:t>
            </w:r>
          </w:p>
        </w:tc>
      </w:tr>
    </w:tbl>
    <w:p w14:paraId="07CDE3FE" w14:textId="77777777" w:rsidR="000D6C12" w:rsidRDefault="000D6C12" w:rsidP="000D6C12">
      <w:pPr>
        <w:pStyle w:val="Listenabsatz"/>
        <w:ind w:left="360"/>
        <w:rPr>
          <w:b/>
        </w:rPr>
      </w:pPr>
    </w:p>
    <w:p w14:paraId="00B030DD" w14:textId="77777777" w:rsidR="00C057C2" w:rsidRPr="00E53A22" w:rsidRDefault="00C057C2" w:rsidP="0013588C">
      <w:pPr>
        <w:pStyle w:val="Listenabsatz"/>
        <w:numPr>
          <w:ilvl w:val="0"/>
          <w:numId w:val="21"/>
        </w:numPr>
        <w:rPr>
          <w:b/>
        </w:rPr>
      </w:pPr>
      <w:r w:rsidRPr="00E53A22">
        <w:rPr>
          <w:b/>
        </w:rPr>
        <w:t>Fachverantwortliche Stelle</w:t>
      </w:r>
      <w:r w:rsidRPr="00E53A22">
        <w:rPr>
          <w:b/>
        </w:rPr>
        <w:tab/>
      </w:r>
      <w:r w:rsidRPr="00E53A22">
        <w:rPr>
          <w:b/>
        </w:rPr>
        <w:tab/>
      </w:r>
      <w:r w:rsidRPr="00E53A22">
        <w:rPr>
          <w:b/>
        </w:rPr>
        <w:tab/>
      </w:r>
      <w:r w:rsidRPr="00E53A22">
        <w:rPr>
          <w:b/>
        </w:rPr>
        <w:tab/>
      </w:r>
      <w:r w:rsidRPr="00E53A22">
        <w:rPr>
          <w:b/>
        </w:rPr>
        <w:tab/>
        <w:t>§ 56 (1) 1 BlnDSG</w:t>
      </w:r>
    </w:p>
    <w:p w14:paraId="024F3A7F" w14:textId="77777777" w:rsidR="00C057C2" w:rsidRPr="00E53A22" w:rsidRDefault="00C057C2" w:rsidP="0013588C">
      <w:pPr>
        <w:pStyle w:val="Listenabsatz"/>
        <w:numPr>
          <w:ilvl w:val="1"/>
          <w:numId w:val="21"/>
        </w:numPr>
        <w:rPr>
          <w:b/>
        </w:rPr>
      </w:pPr>
      <w:r w:rsidRPr="00E53A22">
        <w:rPr>
          <w:b/>
        </w:rPr>
        <w:t>Bezeichnung und Anschrift</w:t>
      </w:r>
    </w:p>
    <w:p w14:paraId="66A19DE2" w14:textId="6B6DFFF1" w:rsidR="00C057C2" w:rsidRDefault="00860D65" w:rsidP="00860D65">
      <w:pPr>
        <w:ind w:left="792"/>
      </w:pPr>
      <w:r>
        <w:t>HWR Berlin</w:t>
      </w:r>
    </w:p>
    <w:p w14:paraId="7600AC98" w14:textId="19A42E4D" w:rsidR="00860D65" w:rsidRPr="00C057C2" w:rsidRDefault="00860D65" w:rsidP="00860D65">
      <w:pPr>
        <w:ind w:left="792"/>
      </w:pPr>
      <w:r>
        <w:t>Personalabteilung - Dienstreisen</w:t>
      </w:r>
    </w:p>
    <w:p w14:paraId="6132DEFC" w14:textId="77777777" w:rsidR="00C057C2" w:rsidRPr="00E53A22" w:rsidRDefault="00873596" w:rsidP="0013588C">
      <w:pPr>
        <w:pStyle w:val="Listenabsatz"/>
        <w:numPr>
          <w:ilvl w:val="1"/>
          <w:numId w:val="21"/>
        </w:numPr>
        <w:rPr>
          <w:b/>
        </w:rPr>
      </w:pPr>
      <w:r>
        <w:rPr>
          <w:b/>
        </w:rPr>
        <w:t>Prozess</w:t>
      </w:r>
      <w:r w:rsidR="00C057C2" w:rsidRPr="00E53A22">
        <w:rPr>
          <w:b/>
        </w:rPr>
        <w:t>verantwortlicher</w:t>
      </w:r>
    </w:p>
    <w:p w14:paraId="77A15B5C" w14:textId="12E36EE5" w:rsidR="00C057C2" w:rsidRDefault="00860D65" w:rsidP="00860D65">
      <w:pPr>
        <w:ind w:left="792"/>
      </w:pPr>
      <w:r>
        <w:t>Frau Kätner (organisatorisch)</w:t>
      </w:r>
    </w:p>
    <w:p w14:paraId="1C29FD7E" w14:textId="3A220635" w:rsidR="00860D65" w:rsidRDefault="00860D65" w:rsidP="00860D65">
      <w:pPr>
        <w:ind w:left="792"/>
      </w:pPr>
      <w:r>
        <w:t>Frau Dürrhauer (administrativ)</w:t>
      </w:r>
    </w:p>
    <w:p w14:paraId="4654EFE0" w14:textId="077A7494" w:rsidR="00860D65" w:rsidRPr="00C057C2" w:rsidRDefault="00860D65" w:rsidP="00860D65">
      <w:pPr>
        <w:ind w:left="792"/>
      </w:pPr>
      <w:r>
        <w:t>IT (technisch)</w:t>
      </w:r>
    </w:p>
    <w:p w14:paraId="76FBE528" w14:textId="77777777" w:rsidR="00C057C2" w:rsidRDefault="00873596" w:rsidP="0013588C">
      <w:pPr>
        <w:pStyle w:val="Listenabsatz"/>
        <w:numPr>
          <w:ilvl w:val="0"/>
          <w:numId w:val="21"/>
        </w:numPr>
        <w:rPr>
          <w:b/>
        </w:rPr>
      </w:pPr>
      <w:r>
        <w:rPr>
          <w:b/>
        </w:rPr>
        <w:t>Prozess</w:t>
      </w:r>
      <w:r w:rsidR="00C057C2" w:rsidRPr="00E53A22">
        <w:rPr>
          <w:b/>
        </w:rPr>
        <w:t>bezeichnung und Rechtsgrundlage</w:t>
      </w:r>
      <w:r w:rsidR="00C057C2" w:rsidRPr="00E53A22">
        <w:rPr>
          <w:b/>
        </w:rPr>
        <w:tab/>
      </w:r>
      <w:r w:rsidR="00C057C2" w:rsidRPr="00E53A22">
        <w:rPr>
          <w:b/>
        </w:rPr>
        <w:tab/>
      </w:r>
    </w:p>
    <w:p w14:paraId="38933162" w14:textId="77777777" w:rsidR="009D50B0" w:rsidRPr="00E53A22" w:rsidRDefault="009D50B0" w:rsidP="009D50B0">
      <w:pPr>
        <w:pStyle w:val="Listenabsatz"/>
        <w:ind w:left="360"/>
        <w:rPr>
          <w:b/>
        </w:rPr>
      </w:pPr>
    </w:p>
    <w:p w14:paraId="01DA4E34" w14:textId="77777777" w:rsidR="00C057C2" w:rsidRPr="00E53A22" w:rsidRDefault="00C057C2" w:rsidP="0013588C">
      <w:pPr>
        <w:pStyle w:val="Listenabsatz"/>
        <w:numPr>
          <w:ilvl w:val="1"/>
          <w:numId w:val="21"/>
        </w:numPr>
        <w:rPr>
          <w:b/>
        </w:rPr>
      </w:pPr>
      <w:commentRangeStart w:id="0"/>
      <w:r w:rsidRPr="00E53A22">
        <w:rPr>
          <w:b/>
        </w:rPr>
        <w:t>Bezeichnung des Verfahrens</w:t>
      </w:r>
      <w:commentRangeEnd w:id="0"/>
      <w:r w:rsidR="00086089">
        <w:rPr>
          <w:rStyle w:val="Kommentarzeichen"/>
        </w:rPr>
        <w:commentReference w:id="0"/>
      </w:r>
    </w:p>
    <w:p w14:paraId="2EF6CCF3" w14:textId="2AA9C76B" w:rsidR="00C057C2" w:rsidRPr="00860D65" w:rsidRDefault="00C057C2" w:rsidP="00C057C2">
      <w:r w:rsidRPr="00860D65">
        <w:tab/>
      </w:r>
      <w:r w:rsidR="00860D65" w:rsidRPr="00860D65">
        <w:t>Erstellen von A1-Bescheinigungen</w:t>
      </w:r>
    </w:p>
    <w:p w14:paraId="4D2158A0" w14:textId="2D571D21" w:rsidR="00C057C2" w:rsidRDefault="00C057C2" w:rsidP="0013588C">
      <w:pPr>
        <w:pStyle w:val="Listenabsatz"/>
        <w:numPr>
          <w:ilvl w:val="1"/>
          <w:numId w:val="21"/>
        </w:numPr>
        <w:rPr>
          <w:b/>
        </w:rPr>
      </w:pPr>
      <w:commentRangeStart w:id="1"/>
      <w:r w:rsidRPr="00E53A22">
        <w:rPr>
          <w:b/>
        </w:rPr>
        <w:t xml:space="preserve">Kurzbeschreibung des </w:t>
      </w:r>
      <w:r w:rsidR="00F53A03">
        <w:rPr>
          <w:b/>
        </w:rPr>
        <w:t>Fach-</w:t>
      </w:r>
      <w:r w:rsidRPr="00E53A22">
        <w:rPr>
          <w:b/>
        </w:rPr>
        <w:t>Verfahrens</w:t>
      </w:r>
      <w:commentRangeEnd w:id="1"/>
      <w:r w:rsidR="00086089">
        <w:rPr>
          <w:rStyle w:val="Kommentarzeichen"/>
        </w:rPr>
        <w:commentReference w:id="1"/>
      </w:r>
    </w:p>
    <w:p w14:paraId="1DD405E2" w14:textId="77777777" w:rsidR="00086089" w:rsidRPr="00086089" w:rsidRDefault="00086089" w:rsidP="00086089">
      <w:pPr>
        <w:pStyle w:val="Listenabsatz"/>
        <w:rPr>
          <w:b/>
        </w:rPr>
      </w:pPr>
    </w:p>
    <w:p w14:paraId="02053BCE" w14:textId="05B0B31B" w:rsidR="00086089" w:rsidRDefault="00860D65" w:rsidP="00860D65">
      <w:pPr>
        <w:pStyle w:val="Listenabsatz"/>
        <w:ind w:left="792"/>
      </w:pPr>
      <w:r w:rsidRPr="00860D65">
        <w:t>Grundsätzlich gelten für alle Personen die Rechtsvorschriften des Mitgliedstaats, in dem sie arbeiten. Sind Arbeitnehmer*innen nur vorübergehend in einem anderen EU-Mitgliedsland tätig (sogenannte Entsendung), gilt jedoch ausnahmsweise weiterhin das Recht des Entsendestaats. Mit einer A1-Bescheinigung können Arbeitnehmer*innen und andere Erwerbstätige nachweisen, ob für sie das Recht des Wohnstaates (Entsendestaates) oder die Vorschriften eines ausländischen Staates maßgebend sind.</w:t>
      </w:r>
      <w:r w:rsidR="00D87F7B">
        <w:t xml:space="preserve"> </w:t>
      </w:r>
      <w:r w:rsidRPr="00860D65">
        <w:t>Die A1-Bescheinigung dokumentiert in diesen Fällen, dass die im Ausland erwerbstätige Person weiter dem deutschen Recht unterliegt.</w:t>
      </w:r>
    </w:p>
    <w:p w14:paraId="66D3BE57" w14:textId="72A93B18" w:rsidR="00D87F7B" w:rsidRDefault="00D87F7B" w:rsidP="00860D65">
      <w:pPr>
        <w:pStyle w:val="Listenabsatz"/>
        <w:ind w:left="792"/>
      </w:pPr>
      <w:r>
        <w:t xml:space="preserve">Die Fachabteilung Dienstreise beantragt über den Dienstleister ITSG (Clearingstelle) die A1-Bescheinigung beim Sozialversicherungsträger (Angestellte Krankenkasse und Beamte </w:t>
      </w:r>
      <w:r>
        <w:lastRenderedPageBreak/>
        <w:t>Rentenversicherung. Der Sozialversicherungsträger übermittelt die Bescheinigung an die ITSG, welche die Bescheinigung zum Abruf an den lokalen Client (in der HWR) übermittelt.</w:t>
      </w:r>
    </w:p>
    <w:p w14:paraId="20B4ED42" w14:textId="77777777" w:rsidR="00860D65" w:rsidRPr="00860D65" w:rsidRDefault="00860D65" w:rsidP="00860D65">
      <w:pPr>
        <w:pStyle w:val="Listenabsatz"/>
        <w:ind w:left="792"/>
      </w:pPr>
    </w:p>
    <w:p w14:paraId="5A892953" w14:textId="1B9ED845" w:rsidR="00C057C2" w:rsidRPr="00E53A22" w:rsidRDefault="00011F24" w:rsidP="0013588C">
      <w:pPr>
        <w:pStyle w:val="Listenabsatz"/>
        <w:numPr>
          <w:ilvl w:val="1"/>
          <w:numId w:val="21"/>
        </w:numPr>
        <w:rPr>
          <w:b/>
        </w:rPr>
      </w:pPr>
      <w:r>
        <w:rPr>
          <w:b/>
        </w:rPr>
        <w:t xml:space="preserve">Welche </w:t>
      </w:r>
      <w:commentRangeStart w:id="2"/>
      <w:r w:rsidR="00C057C2" w:rsidRPr="00E53A22">
        <w:rPr>
          <w:b/>
        </w:rPr>
        <w:t>Zweck</w:t>
      </w:r>
      <w:r>
        <w:rPr>
          <w:b/>
        </w:rPr>
        <w:t>e werden durch die Verarbeitung verfolgt?</w:t>
      </w:r>
      <w:commentRangeEnd w:id="2"/>
      <w:r w:rsidR="008236B0">
        <w:rPr>
          <w:rStyle w:val="Kommentarzeichen"/>
        </w:rPr>
        <w:commentReference w:id="2"/>
      </w:r>
      <w:r w:rsidR="00C057C2" w:rsidRPr="00E53A22">
        <w:rPr>
          <w:b/>
        </w:rPr>
        <w:tab/>
      </w:r>
      <w:r w:rsidR="00C057C2" w:rsidRPr="00C057C2">
        <w:t>§ 56 (1) 2 BlnDSG</w:t>
      </w:r>
    </w:p>
    <w:p w14:paraId="392F7DE1" w14:textId="05FF2297" w:rsidR="008B216B" w:rsidRDefault="000B3D0B" w:rsidP="00CC4D57">
      <w:pPr>
        <w:pStyle w:val="Listenabsatz"/>
        <w:numPr>
          <w:ilvl w:val="0"/>
          <w:numId w:val="34"/>
        </w:numPr>
      </w:pPr>
      <w:r>
        <w:t>Erfüllung der Vorgaben des §106 SGB Buch IV</w:t>
      </w:r>
    </w:p>
    <w:p w14:paraId="27DEA006" w14:textId="662B2AEF" w:rsidR="008C70F2" w:rsidRDefault="008C70F2" w:rsidP="00CC4D57">
      <w:pPr>
        <w:pStyle w:val="Listenabsatz"/>
        <w:numPr>
          <w:ilvl w:val="0"/>
          <w:numId w:val="34"/>
        </w:numPr>
      </w:pPr>
      <w:r>
        <w:t>Etc.</w:t>
      </w:r>
      <w:bookmarkStart w:id="3" w:name="_GoBack"/>
      <w:bookmarkEnd w:id="3"/>
    </w:p>
    <w:p w14:paraId="77C7C915" w14:textId="62CCEBC1" w:rsidR="009354CC" w:rsidRPr="009354CC" w:rsidRDefault="00D63DA6" w:rsidP="00D63DA6">
      <w:pPr>
        <w:pStyle w:val="Listenabsatz"/>
        <w:numPr>
          <w:ilvl w:val="0"/>
          <w:numId w:val="21"/>
        </w:numPr>
        <w:rPr>
          <w:b/>
          <w:lang w:eastAsia="de-DE"/>
        </w:rPr>
      </w:pPr>
      <w:r>
        <w:rPr>
          <w:b/>
          <w:lang w:eastAsia="de-DE"/>
        </w:rPr>
        <w:t xml:space="preserve">Beschreibung der </w:t>
      </w:r>
      <w:r w:rsidRPr="00D63DA6">
        <w:rPr>
          <w:b/>
          <w:lang w:eastAsia="de-DE"/>
        </w:rPr>
        <w:t xml:space="preserve">Kategorien betroffener Personen </w:t>
      </w:r>
      <w:r>
        <w:rPr>
          <w:b/>
          <w:lang w:eastAsia="de-DE"/>
        </w:rPr>
        <w:t xml:space="preserve">und Kategorien </w:t>
      </w:r>
      <w:r w:rsidR="00C1596A">
        <w:rPr>
          <w:b/>
          <w:lang w:eastAsia="de-DE"/>
        </w:rPr>
        <w:t>personenbezogener Daten und deren Rechtsgrundlagen zur Verarbeitung</w:t>
      </w:r>
      <w:r w:rsidR="00CF22D4">
        <w:rPr>
          <w:b/>
          <w:lang w:eastAsia="de-DE"/>
        </w:rPr>
        <w:t xml:space="preserve"> </w:t>
      </w:r>
      <w:r w:rsidR="00CF35C9" w:rsidRPr="00C057C2">
        <w:t>§ 56 (1) 4</w:t>
      </w:r>
      <w:r w:rsidR="00965276">
        <w:t xml:space="preserve"> und 6</w:t>
      </w:r>
      <w:r w:rsidR="00CF35C9" w:rsidRPr="00C057C2">
        <w:t xml:space="preserve"> BlnDSG</w:t>
      </w:r>
    </w:p>
    <w:tbl>
      <w:tblPr>
        <w:tblStyle w:val="Tabellenraster"/>
        <w:tblW w:w="10348" w:type="dxa"/>
        <w:tblInd w:w="-572" w:type="dxa"/>
        <w:tblLayout w:type="fixed"/>
        <w:tblLook w:val="04A0" w:firstRow="1" w:lastRow="0" w:firstColumn="1" w:lastColumn="0" w:noHBand="0" w:noVBand="1"/>
      </w:tblPr>
      <w:tblGrid>
        <w:gridCol w:w="1985"/>
        <w:gridCol w:w="2551"/>
        <w:gridCol w:w="1418"/>
        <w:gridCol w:w="1747"/>
        <w:gridCol w:w="2647"/>
      </w:tblGrid>
      <w:tr w:rsidR="0098486E" w14:paraId="61D90B82" w14:textId="17BFEF5F" w:rsidTr="000B3D0B">
        <w:tc>
          <w:tcPr>
            <w:tcW w:w="1985" w:type="dxa"/>
            <w:shd w:val="clear" w:color="auto" w:fill="E7E6E6" w:themeFill="background2"/>
          </w:tcPr>
          <w:p w14:paraId="467A24FD" w14:textId="77777777" w:rsidR="0098486E" w:rsidRPr="0098486E" w:rsidRDefault="0098486E" w:rsidP="0098486E">
            <w:pPr>
              <w:rPr>
                <w:b/>
                <w:lang w:eastAsia="de-DE"/>
              </w:rPr>
            </w:pPr>
            <w:commentRangeStart w:id="4"/>
            <w:r w:rsidRPr="0098486E">
              <w:rPr>
                <w:b/>
                <w:lang w:eastAsia="de-DE"/>
              </w:rPr>
              <w:t>Datenkategorien</w:t>
            </w:r>
            <w:commentRangeEnd w:id="4"/>
            <w:r w:rsidRPr="0098486E">
              <w:rPr>
                <w:rStyle w:val="Kommentarzeichen"/>
                <w:b/>
              </w:rPr>
              <w:commentReference w:id="4"/>
            </w:r>
          </w:p>
        </w:tc>
        <w:tc>
          <w:tcPr>
            <w:tcW w:w="2551" w:type="dxa"/>
            <w:shd w:val="clear" w:color="auto" w:fill="E7E6E6" w:themeFill="background2"/>
          </w:tcPr>
          <w:p w14:paraId="56E9C936" w14:textId="77777777" w:rsidR="0098486E" w:rsidRPr="0098486E" w:rsidRDefault="0098486E" w:rsidP="0098486E">
            <w:pPr>
              <w:rPr>
                <w:b/>
                <w:lang w:eastAsia="de-DE"/>
              </w:rPr>
            </w:pPr>
            <w:commentRangeStart w:id="5"/>
            <w:r w:rsidRPr="0098486E">
              <w:rPr>
                <w:b/>
                <w:lang w:eastAsia="de-DE"/>
              </w:rPr>
              <w:t>Datenarten</w:t>
            </w:r>
            <w:commentRangeEnd w:id="5"/>
            <w:r w:rsidRPr="0098486E">
              <w:rPr>
                <w:rStyle w:val="Kommentarzeichen"/>
                <w:b/>
              </w:rPr>
              <w:commentReference w:id="5"/>
            </w:r>
          </w:p>
        </w:tc>
        <w:tc>
          <w:tcPr>
            <w:tcW w:w="1418" w:type="dxa"/>
            <w:shd w:val="clear" w:color="auto" w:fill="E7E6E6" w:themeFill="background2"/>
          </w:tcPr>
          <w:p w14:paraId="4D1A1722" w14:textId="7F142B0A" w:rsidR="0098486E" w:rsidRPr="0098486E" w:rsidRDefault="00C1596A" w:rsidP="0098486E">
            <w:pPr>
              <w:rPr>
                <w:b/>
                <w:lang w:eastAsia="de-DE"/>
              </w:rPr>
            </w:pPr>
            <w:commentRangeStart w:id="6"/>
            <w:r>
              <w:rPr>
                <w:b/>
              </w:rPr>
              <w:t>Betroffenenkategorien</w:t>
            </w:r>
            <w:commentRangeEnd w:id="6"/>
            <w:r w:rsidR="004544E3">
              <w:rPr>
                <w:rStyle w:val="Kommentarzeichen"/>
              </w:rPr>
              <w:commentReference w:id="6"/>
            </w:r>
          </w:p>
        </w:tc>
        <w:tc>
          <w:tcPr>
            <w:tcW w:w="1747" w:type="dxa"/>
            <w:shd w:val="clear" w:color="auto" w:fill="E7E6E6" w:themeFill="background2"/>
          </w:tcPr>
          <w:p w14:paraId="33A34558" w14:textId="07F4A5BE" w:rsidR="0098486E" w:rsidRPr="0098486E" w:rsidRDefault="0098486E" w:rsidP="0098486E">
            <w:pPr>
              <w:rPr>
                <w:b/>
                <w:lang w:eastAsia="de-DE"/>
              </w:rPr>
            </w:pPr>
            <w:commentRangeStart w:id="7"/>
            <w:r w:rsidRPr="0098486E">
              <w:rPr>
                <w:b/>
                <w:lang w:eastAsia="de-DE"/>
              </w:rPr>
              <w:t>Rechtsgrundlage</w:t>
            </w:r>
            <w:commentRangeEnd w:id="7"/>
            <w:r w:rsidRPr="0098486E">
              <w:rPr>
                <w:rStyle w:val="Kommentarzeichen"/>
                <w:b/>
              </w:rPr>
              <w:commentReference w:id="7"/>
            </w:r>
          </w:p>
        </w:tc>
        <w:tc>
          <w:tcPr>
            <w:tcW w:w="2647" w:type="dxa"/>
            <w:shd w:val="clear" w:color="auto" w:fill="E7E6E6" w:themeFill="background2"/>
          </w:tcPr>
          <w:p w14:paraId="394EC636" w14:textId="3A3D0820" w:rsidR="0098486E" w:rsidRPr="0098486E" w:rsidRDefault="0098486E" w:rsidP="0098486E">
            <w:pPr>
              <w:rPr>
                <w:b/>
                <w:lang w:eastAsia="de-DE"/>
              </w:rPr>
            </w:pPr>
            <w:commentRangeStart w:id="8"/>
            <w:r w:rsidRPr="0098486E">
              <w:rPr>
                <w:b/>
                <w:lang w:eastAsia="de-DE"/>
              </w:rPr>
              <w:t>Erforderlich für</w:t>
            </w:r>
            <w:commentRangeEnd w:id="8"/>
            <w:r w:rsidRPr="0098486E">
              <w:rPr>
                <w:rStyle w:val="Kommentarzeichen"/>
                <w:b/>
              </w:rPr>
              <w:commentReference w:id="8"/>
            </w:r>
          </w:p>
        </w:tc>
      </w:tr>
      <w:tr w:rsidR="0098486E" w14:paraId="7D287CDC" w14:textId="1E16E707" w:rsidTr="000B3D0B">
        <w:tc>
          <w:tcPr>
            <w:tcW w:w="1985" w:type="dxa"/>
            <w:shd w:val="clear" w:color="auto" w:fill="DEEAF6" w:themeFill="accent1" w:themeFillTint="33"/>
          </w:tcPr>
          <w:p w14:paraId="5E9B73D5" w14:textId="77777777" w:rsidR="0098486E" w:rsidRPr="00AA190D" w:rsidRDefault="0098486E" w:rsidP="0098486E">
            <w:pPr>
              <w:rPr>
                <w:lang w:eastAsia="de-DE"/>
              </w:rPr>
            </w:pPr>
            <w:r w:rsidRPr="00AA190D">
              <w:rPr>
                <w:lang w:eastAsia="de-DE"/>
              </w:rPr>
              <w:t>Stammdaten</w:t>
            </w:r>
          </w:p>
        </w:tc>
        <w:tc>
          <w:tcPr>
            <w:tcW w:w="2551" w:type="dxa"/>
            <w:shd w:val="clear" w:color="auto" w:fill="DEEAF6" w:themeFill="accent1" w:themeFillTint="33"/>
          </w:tcPr>
          <w:p w14:paraId="0CB7AB04" w14:textId="5859DF56" w:rsidR="0098486E" w:rsidRPr="00AA190D" w:rsidRDefault="0098486E" w:rsidP="00382589">
            <w:pPr>
              <w:rPr>
                <w:lang w:eastAsia="de-DE"/>
              </w:rPr>
            </w:pPr>
            <w:r w:rsidRPr="00AA190D">
              <w:rPr>
                <w:lang w:eastAsia="de-DE"/>
              </w:rPr>
              <w:t xml:space="preserve">Anrede / Name / </w:t>
            </w:r>
            <w:r w:rsidR="00382589" w:rsidRPr="00382589">
              <w:rPr>
                <w:lang w:eastAsia="de-DE"/>
              </w:rPr>
              <w:t>Staatsangehörigkeit, Name, Geburtsangaben, Anschrift, Tätigkeit (Prof. o. MA)</w:t>
            </w:r>
          </w:p>
        </w:tc>
        <w:tc>
          <w:tcPr>
            <w:tcW w:w="1418" w:type="dxa"/>
            <w:shd w:val="clear" w:color="auto" w:fill="DEEAF6" w:themeFill="accent1" w:themeFillTint="33"/>
          </w:tcPr>
          <w:p w14:paraId="0EBFF0B4" w14:textId="4A03B25D" w:rsidR="0098486E" w:rsidRPr="00AA190D" w:rsidRDefault="00616D36" w:rsidP="0098486E">
            <w:pPr>
              <w:rPr>
                <w:lang w:eastAsia="de-DE"/>
              </w:rPr>
            </w:pPr>
            <w:r>
              <w:rPr>
                <w:lang w:eastAsia="de-DE"/>
              </w:rPr>
              <w:t>Angestellte, Lehrenden</w:t>
            </w:r>
          </w:p>
        </w:tc>
        <w:tc>
          <w:tcPr>
            <w:tcW w:w="1747" w:type="dxa"/>
            <w:shd w:val="clear" w:color="auto" w:fill="DEEAF6" w:themeFill="accent1" w:themeFillTint="33"/>
          </w:tcPr>
          <w:p w14:paraId="61E27FD1" w14:textId="14AA0937" w:rsidR="0098486E" w:rsidRDefault="0098486E" w:rsidP="0098486E"/>
        </w:tc>
        <w:tc>
          <w:tcPr>
            <w:tcW w:w="2647" w:type="dxa"/>
            <w:shd w:val="clear" w:color="auto" w:fill="DEEAF6" w:themeFill="accent1" w:themeFillTint="33"/>
          </w:tcPr>
          <w:p w14:paraId="6FA9B01C" w14:textId="4C69DF58" w:rsidR="0098486E" w:rsidRDefault="0098486E" w:rsidP="0098486E"/>
        </w:tc>
      </w:tr>
      <w:tr w:rsidR="0098486E" w14:paraId="62D21512" w14:textId="5BD627B1" w:rsidTr="000B3D0B">
        <w:tc>
          <w:tcPr>
            <w:tcW w:w="1985" w:type="dxa"/>
            <w:shd w:val="clear" w:color="auto" w:fill="9CC2E5" w:themeFill="accent1" w:themeFillTint="99"/>
          </w:tcPr>
          <w:p w14:paraId="154AFDE8" w14:textId="6C97C7E7" w:rsidR="0098486E" w:rsidRPr="00AA190D" w:rsidRDefault="00382589" w:rsidP="0098486E">
            <w:pPr>
              <w:rPr>
                <w:lang w:eastAsia="de-DE"/>
              </w:rPr>
            </w:pPr>
            <w:r>
              <w:rPr>
                <w:lang w:eastAsia="de-DE"/>
              </w:rPr>
              <w:t>Gesundheitsdaten</w:t>
            </w:r>
          </w:p>
        </w:tc>
        <w:tc>
          <w:tcPr>
            <w:tcW w:w="2551" w:type="dxa"/>
            <w:shd w:val="clear" w:color="auto" w:fill="9CC2E5" w:themeFill="accent1" w:themeFillTint="99"/>
          </w:tcPr>
          <w:p w14:paraId="78FB7C07" w14:textId="56E274A6" w:rsidR="0098486E" w:rsidRPr="00AA190D" w:rsidRDefault="00382589" w:rsidP="00573001">
            <w:pPr>
              <w:rPr>
                <w:lang w:eastAsia="de-DE"/>
              </w:rPr>
            </w:pPr>
            <w:r w:rsidRPr="00382589">
              <w:rPr>
                <w:lang w:eastAsia="de-DE"/>
              </w:rPr>
              <w:t>Versicherungsnummer</w:t>
            </w:r>
            <w:r>
              <w:rPr>
                <w:lang w:eastAsia="de-DE"/>
              </w:rPr>
              <w:t xml:space="preserve">, </w:t>
            </w:r>
            <w:r w:rsidRPr="00382589">
              <w:rPr>
                <w:lang w:eastAsia="de-DE"/>
              </w:rPr>
              <w:t>zuständige Krankenkasse/Rentenversicherung</w:t>
            </w:r>
          </w:p>
        </w:tc>
        <w:tc>
          <w:tcPr>
            <w:tcW w:w="1418" w:type="dxa"/>
            <w:shd w:val="clear" w:color="auto" w:fill="9CC2E5" w:themeFill="accent1" w:themeFillTint="99"/>
          </w:tcPr>
          <w:p w14:paraId="33E38F41" w14:textId="1587AAFC" w:rsidR="0098486E" w:rsidRPr="00CF22D4" w:rsidRDefault="0098486E" w:rsidP="0098486E">
            <w:pPr>
              <w:rPr>
                <w:rFonts w:cstheme="minorHAnsi"/>
                <w:lang w:eastAsia="de-DE"/>
              </w:rPr>
            </w:pPr>
          </w:p>
        </w:tc>
        <w:tc>
          <w:tcPr>
            <w:tcW w:w="1747" w:type="dxa"/>
            <w:shd w:val="clear" w:color="auto" w:fill="9CC2E5" w:themeFill="accent1" w:themeFillTint="99"/>
          </w:tcPr>
          <w:p w14:paraId="5EE267D6" w14:textId="3BCF29E9" w:rsidR="0098486E" w:rsidRPr="00CF22D4" w:rsidRDefault="0098486E" w:rsidP="0098486E">
            <w:pPr>
              <w:rPr>
                <w:rFonts w:ascii="Calibri" w:hAnsi="Calibri"/>
              </w:rPr>
            </w:pPr>
          </w:p>
        </w:tc>
        <w:tc>
          <w:tcPr>
            <w:tcW w:w="2647" w:type="dxa"/>
            <w:shd w:val="clear" w:color="auto" w:fill="9CC2E5" w:themeFill="accent1" w:themeFillTint="99"/>
            <w:vAlign w:val="center"/>
          </w:tcPr>
          <w:p w14:paraId="41BDA584" w14:textId="070A93A7" w:rsidR="0098486E" w:rsidRPr="00CF22D4" w:rsidRDefault="0098486E" w:rsidP="0098486E">
            <w:pPr>
              <w:rPr>
                <w:rFonts w:ascii="Calibri" w:hAnsi="Calibri"/>
              </w:rPr>
            </w:pPr>
          </w:p>
        </w:tc>
      </w:tr>
      <w:tr w:rsidR="0098486E" w14:paraId="7BFB692C" w14:textId="2383883B" w:rsidTr="000B3D0B">
        <w:tc>
          <w:tcPr>
            <w:tcW w:w="1985" w:type="dxa"/>
            <w:shd w:val="clear" w:color="auto" w:fill="DEEAF6" w:themeFill="accent1" w:themeFillTint="33"/>
          </w:tcPr>
          <w:p w14:paraId="307F4F8C" w14:textId="77272EBD" w:rsidR="0098486E" w:rsidRPr="00AA190D" w:rsidRDefault="00382589" w:rsidP="0098486E">
            <w:pPr>
              <w:rPr>
                <w:rFonts w:eastAsia="Times New Roman"/>
                <w:szCs w:val="20"/>
                <w:lang w:eastAsia="de-DE"/>
              </w:rPr>
            </w:pPr>
            <w:r>
              <w:rPr>
                <w:rFonts w:eastAsia="Times New Roman"/>
                <w:szCs w:val="20"/>
                <w:lang w:eastAsia="de-DE"/>
              </w:rPr>
              <w:t>Firmendaten</w:t>
            </w:r>
          </w:p>
        </w:tc>
        <w:tc>
          <w:tcPr>
            <w:tcW w:w="2551" w:type="dxa"/>
            <w:shd w:val="clear" w:color="auto" w:fill="DEEAF6" w:themeFill="accent1" w:themeFillTint="33"/>
          </w:tcPr>
          <w:p w14:paraId="1F1B78F1" w14:textId="64D779BF" w:rsidR="0098486E" w:rsidRPr="00AA190D" w:rsidRDefault="00382589" w:rsidP="0098486E">
            <w:pPr>
              <w:rPr>
                <w:lang w:eastAsia="de-DE"/>
              </w:rPr>
            </w:pPr>
            <w:r w:rsidRPr="00382589">
              <w:rPr>
                <w:lang w:eastAsia="de-DE"/>
              </w:rPr>
              <w:t>Betriebsnummer, Name, Rechtsform, Anschrift, Kontaktdaten der Firma</w:t>
            </w:r>
          </w:p>
        </w:tc>
        <w:tc>
          <w:tcPr>
            <w:tcW w:w="1418" w:type="dxa"/>
            <w:shd w:val="clear" w:color="auto" w:fill="DEEAF6" w:themeFill="accent1" w:themeFillTint="33"/>
          </w:tcPr>
          <w:p w14:paraId="3A746767" w14:textId="6EDF4D51" w:rsidR="0098486E" w:rsidRPr="00AA190D" w:rsidRDefault="0098486E" w:rsidP="0098486E">
            <w:pPr>
              <w:rPr>
                <w:lang w:eastAsia="de-DE"/>
              </w:rPr>
            </w:pPr>
          </w:p>
        </w:tc>
        <w:tc>
          <w:tcPr>
            <w:tcW w:w="1747" w:type="dxa"/>
            <w:shd w:val="clear" w:color="auto" w:fill="DEEAF6" w:themeFill="accent1" w:themeFillTint="33"/>
          </w:tcPr>
          <w:p w14:paraId="25551618" w14:textId="193DB9EC" w:rsidR="0098486E" w:rsidRPr="00723455" w:rsidRDefault="0098486E" w:rsidP="0098486E">
            <w:pPr>
              <w:rPr>
                <w:rFonts w:ascii="Calibri" w:hAnsi="Calibri"/>
              </w:rPr>
            </w:pPr>
          </w:p>
        </w:tc>
        <w:tc>
          <w:tcPr>
            <w:tcW w:w="2647" w:type="dxa"/>
            <w:shd w:val="clear" w:color="auto" w:fill="DEEAF6" w:themeFill="accent1" w:themeFillTint="33"/>
            <w:vAlign w:val="center"/>
          </w:tcPr>
          <w:p w14:paraId="080DF9A8" w14:textId="3C4AB63B" w:rsidR="0098486E" w:rsidRPr="00723455" w:rsidRDefault="0098486E" w:rsidP="0098486E">
            <w:pPr>
              <w:rPr>
                <w:rFonts w:ascii="Calibri" w:hAnsi="Calibri"/>
              </w:rPr>
            </w:pPr>
          </w:p>
        </w:tc>
      </w:tr>
      <w:tr w:rsidR="0098486E" w14:paraId="17816138" w14:textId="1B2F5AAE" w:rsidTr="000B3D0B">
        <w:tc>
          <w:tcPr>
            <w:tcW w:w="1985" w:type="dxa"/>
            <w:shd w:val="clear" w:color="auto" w:fill="9CC2E5" w:themeFill="accent1" w:themeFillTint="99"/>
          </w:tcPr>
          <w:p w14:paraId="76FEC2F4" w14:textId="437F3BD6" w:rsidR="0098486E" w:rsidRPr="00AA190D" w:rsidRDefault="00382589" w:rsidP="0098486E">
            <w:pPr>
              <w:rPr>
                <w:lang w:eastAsia="de-DE"/>
              </w:rPr>
            </w:pPr>
            <w:r w:rsidRPr="00382589">
              <w:rPr>
                <w:lang w:eastAsia="de-DE"/>
              </w:rPr>
              <w:t>Dienstreisedaten</w:t>
            </w:r>
          </w:p>
        </w:tc>
        <w:tc>
          <w:tcPr>
            <w:tcW w:w="2551" w:type="dxa"/>
            <w:shd w:val="clear" w:color="auto" w:fill="9CC2E5" w:themeFill="accent1" w:themeFillTint="99"/>
          </w:tcPr>
          <w:p w14:paraId="268A0227" w14:textId="72FC1977" w:rsidR="0098486E" w:rsidRPr="00AA190D" w:rsidRDefault="00382589" w:rsidP="0098486E">
            <w:pPr>
              <w:rPr>
                <w:lang w:eastAsia="de-DE"/>
              </w:rPr>
            </w:pPr>
            <w:r w:rsidRPr="00382589">
              <w:rPr>
                <w:lang w:eastAsia="de-DE"/>
              </w:rPr>
              <w:t>Anschrift im Aufenthaltsstaat, Zielland, Reisezeitrum, Beschäftigungsstelle im Entsendungsstaat</w:t>
            </w:r>
          </w:p>
        </w:tc>
        <w:tc>
          <w:tcPr>
            <w:tcW w:w="1418" w:type="dxa"/>
            <w:shd w:val="clear" w:color="auto" w:fill="9CC2E5" w:themeFill="accent1" w:themeFillTint="99"/>
          </w:tcPr>
          <w:p w14:paraId="5352F44A" w14:textId="77777777" w:rsidR="0098486E" w:rsidRPr="00AA190D" w:rsidRDefault="0098486E" w:rsidP="0098486E">
            <w:pPr>
              <w:rPr>
                <w:lang w:eastAsia="de-DE"/>
              </w:rPr>
            </w:pPr>
          </w:p>
        </w:tc>
        <w:tc>
          <w:tcPr>
            <w:tcW w:w="1747" w:type="dxa"/>
            <w:shd w:val="clear" w:color="auto" w:fill="9CC2E5" w:themeFill="accent1" w:themeFillTint="99"/>
          </w:tcPr>
          <w:p w14:paraId="69C98A00" w14:textId="77777777" w:rsidR="0098486E" w:rsidRPr="00CF22D4" w:rsidRDefault="0098486E" w:rsidP="0098486E">
            <w:pPr>
              <w:rPr>
                <w:rFonts w:cstheme="minorHAnsi"/>
                <w:lang w:eastAsia="de-DE"/>
              </w:rPr>
            </w:pPr>
          </w:p>
        </w:tc>
        <w:tc>
          <w:tcPr>
            <w:tcW w:w="2647" w:type="dxa"/>
            <w:shd w:val="clear" w:color="auto" w:fill="9CC2E5" w:themeFill="accent1" w:themeFillTint="99"/>
            <w:vAlign w:val="center"/>
          </w:tcPr>
          <w:p w14:paraId="02B684FB" w14:textId="110DAE2F" w:rsidR="0098486E" w:rsidRPr="00CF22D4" w:rsidRDefault="0098486E" w:rsidP="0098486E">
            <w:pPr>
              <w:rPr>
                <w:rFonts w:cstheme="minorHAnsi"/>
                <w:lang w:eastAsia="de-DE"/>
              </w:rPr>
            </w:pPr>
          </w:p>
        </w:tc>
      </w:tr>
      <w:tr w:rsidR="0098486E" w14:paraId="2ACECA71" w14:textId="2F183467" w:rsidTr="000B3D0B">
        <w:trPr>
          <w:trHeight w:val="70"/>
        </w:trPr>
        <w:tc>
          <w:tcPr>
            <w:tcW w:w="1985" w:type="dxa"/>
            <w:shd w:val="clear" w:color="auto" w:fill="DEEAF6" w:themeFill="accent1" w:themeFillTint="33"/>
          </w:tcPr>
          <w:p w14:paraId="597B6D05" w14:textId="3B2D765D" w:rsidR="0098486E" w:rsidRPr="00AA190D" w:rsidRDefault="0098486E" w:rsidP="0098486E">
            <w:pPr>
              <w:rPr>
                <w:rFonts w:cstheme="minorHAnsi"/>
                <w:lang w:eastAsia="de-DE"/>
              </w:rPr>
            </w:pPr>
          </w:p>
        </w:tc>
        <w:tc>
          <w:tcPr>
            <w:tcW w:w="2551" w:type="dxa"/>
            <w:shd w:val="clear" w:color="auto" w:fill="DEEAF6" w:themeFill="accent1" w:themeFillTint="33"/>
          </w:tcPr>
          <w:p w14:paraId="6F124430" w14:textId="5EB75B11" w:rsidR="0098486E" w:rsidRPr="00AA190D" w:rsidRDefault="0098486E" w:rsidP="0098486E">
            <w:pPr>
              <w:rPr>
                <w:rFonts w:cstheme="minorHAnsi"/>
                <w:lang w:eastAsia="de-DE"/>
              </w:rPr>
            </w:pPr>
          </w:p>
        </w:tc>
        <w:tc>
          <w:tcPr>
            <w:tcW w:w="1418" w:type="dxa"/>
            <w:shd w:val="clear" w:color="auto" w:fill="DEEAF6" w:themeFill="accent1" w:themeFillTint="33"/>
          </w:tcPr>
          <w:p w14:paraId="376CC71F" w14:textId="47854510" w:rsidR="0098486E" w:rsidRPr="00AA190D" w:rsidRDefault="0098486E" w:rsidP="0098486E">
            <w:pPr>
              <w:rPr>
                <w:rFonts w:cstheme="minorHAnsi"/>
                <w:lang w:eastAsia="de-DE"/>
              </w:rPr>
            </w:pPr>
          </w:p>
        </w:tc>
        <w:tc>
          <w:tcPr>
            <w:tcW w:w="1747" w:type="dxa"/>
            <w:shd w:val="clear" w:color="auto" w:fill="DEEAF6" w:themeFill="accent1" w:themeFillTint="33"/>
          </w:tcPr>
          <w:p w14:paraId="2C5D3D08" w14:textId="77777777" w:rsidR="0098486E" w:rsidRDefault="0098486E" w:rsidP="0098486E">
            <w:pPr>
              <w:rPr>
                <w:rFonts w:cstheme="minorHAnsi"/>
                <w:lang w:eastAsia="de-DE"/>
              </w:rPr>
            </w:pPr>
          </w:p>
        </w:tc>
        <w:tc>
          <w:tcPr>
            <w:tcW w:w="2647" w:type="dxa"/>
            <w:shd w:val="clear" w:color="auto" w:fill="DEEAF6" w:themeFill="accent1" w:themeFillTint="33"/>
          </w:tcPr>
          <w:p w14:paraId="4E9F1522" w14:textId="4C893A10" w:rsidR="0098486E" w:rsidRDefault="0098486E" w:rsidP="0098486E">
            <w:pPr>
              <w:rPr>
                <w:rFonts w:cstheme="minorHAnsi"/>
                <w:lang w:eastAsia="de-DE"/>
              </w:rPr>
            </w:pPr>
          </w:p>
        </w:tc>
      </w:tr>
    </w:tbl>
    <w:p w14:paraId="5A392532" w14:textId="77777777" w:rsidR="009354CC" w:rsidRPr="009354CC" w:rsidRDefault="009354CC" w:rsidP="009354CC">
      <w:pPr>
        <w:pStyle w:val="Listenabsatz"/>
        <w:ind w:left="360"/>
        <w:rPr>
          <w:rFonts w:ascii="Times New Roman" w:hAnsi="Times New Roman" w:cs="Times New Roman"/>
          <w:b/>
          <w:lang w:eastAsia="de-DE"/>
        </w:rPr>
      </w:pPr>
    </w:p>
    <w:p w14:paraId="4A6D9070" w14:textId="7F545731" w:rsidR="008B216B" w:rsidRPr="008B216B" w:rsidRDefault="008B216B" w:rsidP="002C5B53">
      <w:pPr>
        <w:pStyle w:val="Listenabsatz"/>
        <w:ind w:left="360"/>
        <w:rPr>
          <w:rFonts w:ascii="Times New Roman" w:hAnsi="Times New Roman" w:cs="Times New Roman"/>
          <w:lang w:eastAsia="de-DE"/>
        </w:rPr>
      </w:pPr>
    </w:p>
    <w:p w14:paraId="57FFF8A0" w14:textId="77777777" w:rsidR="00AA74A1" w:rsidRPr="002C5B53" w:rsidRDefault="00AA74A1" w:rsidP="00AA74A1">
      <w:pPr>
        <w:pStyle w:val="Listenabsatz"/>
        <w:numPr>
          <w:ilvl w:val="0"/>
          <w:numId w:val="21"/>
        </w:numPr>
        <w:rPr>
          <w:rFonts w:ascii="Times New Roman" w:hAnsi="Times New Roman" w:cs="Times New Roman"/>
          <w:b/>
          <w:lang w:eastAsia="de-DE"/>
        </w:rPr>
      </w:pPr>
      <w:commentRangeStart w:id="9"/>
      <w:r w:rsidRPr="008B216B">
        <w:rPr>
          <w:b/>
          <w:snapToGrid w:val="0"/>
        </w:rPr>
        <w:t>Liste der verwendeten Geräte</w:t>
      </w:r>
      <w:r>
        <w:rPr>
          <w:b/>
          <w:snapToGrid w:val="0"/>
        </w:rPr>
        <w:t xml:space="preserve"> (z.B. Laptop, PC, Mobiltelefon, Drucker, VOIP-Telefon) / Software und Anwendungen / Netzwerk-</w:t>
      </w:r>
      <w:r w:rsidRPr="008B216B">
        <w:rPr>
          <w:b/>
          <w:snapToGrid w:val="0"/>
        </w:rPr>
        <w:t>Schn</w:t>
      </w:r>
      <w:r>
        <w:rPr>
          <w:b/>
          <w:snapToGrid w:val="0"/>
        </w:rPr>
        <w:t xml:space="preserve">ittstellen (z.B. WLAN und USB), </w:t>
      </w:r>
      <w:r w:rsidRPr="008B216B">
        <w:rPr>
          <w:b/>
          <w:snapToGrid w:val="0"/>
        </w:rPr>
        <w:t>Standort</w:t>
      </w:r>
      <w:r>
        <w:rPr>
          <w:b/>
          <w:snapToGrid w:val="0"/>
        </w:rPr>
        <w:t xml:space="preserve">e (hier auch Homeoffice) und Zahl der </w:t>
      </w:r>
      <w:r w:rsidRPr="008B216B">
        <w:rPr>
          <w:b/>
          <w:snapToGrid w:val="0"/>
        </w:rPr>
        <w:t>Benutzer</w:t>
      </w:r>
      <w:r>
        <w:rPr>
          <w:b/>
          <w:snapToGrid w:val="0"/>
        </w:rPr>
        <w:t xml:space="preserve"> </w:t>
      </w:r>
      <w:commentRangeEnd w:id="9"/>
      <w:r>
        <w:rPr>
          <w:rStyle w:val="Kommentarzeichen"/>
        </w:rPr>
        <w:commentReference w:id="9"/>
      </w:r>
    </w:p>
    <w:p w14:paraId="11F1F376" w14:textId="77777777" w:rsidR="00AA74A1" w:rsidRDefault="00AA74A1" w:rsidP="00AA74A1">
      <w:pPr>
        <w:pStyle w:val="Listenabsatz"/>
        <w:ind w:left="360"/>
        <w:rPr>
          <w:snapToGrid w:val="0"/>
        </w:rPr>
      </w:pPr>
    </w:p>
    <w:p w14:paraId="0A15A779" w14:textId="77777777" w:rsidR="00AA74A1" w:rsidRDefault="00AA74A1" w:rsidP="00AA74A1">
      <w:pPr>
        <w:pStyle w:val="Listenabsatz"/>
        <w:ind w:left="360"/>
        <w:rPr>
          <w:snapToGrid w:val="0"/>
        </w:rPr>
      </w:pPr>
      <w:r w:rsidRPr="002C5B53">
        <w:rPr>
          <w:snapToGrid w:val="0"/>
        </w:rPr>
        <w:t>Sind umfangreichere Angaben hierzu erforderlich, bitte ein separates Blatt anlegen.</w:t>
      </w:r>
    </w:p>
    <w:tbl>
      <w:tblPr>
        <w:tblStyle w:val="Tabellenraster"/>
        <w:tblW w:w="0" w:type="auto"/>
        <w:tblLook w:val="04A0" w:firstRow="1" w:lastRow="0" w:firstColumn="1" w:lastColumn="0" w:noHBand="0" w:noVBand="1"/>
      </w:tblPr>
      <w:tblGrid>
        <w:gridCol w:w="1643"/>
        <w:gridCol w:w="1581"/>
        <w:gridCol w:w="1508"/>
        <w:gridCol w:w="1087"/>
        <w:gridCol w:w="1221"/>
        <w:gridCol w:w="2022"/>
      </w:tblGrid>
      <w:tr w:rsidR="00AA74A1" w14:paraId="4C71568C" w14:textId="77777777" w:rsidTr="00AA74A1">
        <w:tc>
          <w:tcPr>
            <w:tcW w:w="1411" w:type="dxa"/>
            <w:shd w:val="clear" w:color="auto" w:fill="E7E6E6" w:themeFill="background2"/>
          </w:tcPr>
          <w:p w14:paraId="7BC689DF" w14:textId="19BC98D8" w:rsidR="00AA74A1" w:rsidRPr="000D1A3A" w:rsidRDefault="00AA74A1" w:rsidP="00501F24">
            <w:pPr>
              <w:rPr>
                <w:b/>
                <w:lang w:eastAsia="de-DE"/>
              </w:rPr>
            </w:pPr>
            <w:r w:rsidRPr="000D1A3A">
              <w:rPr>
                <w:b/>
                <w:lang w:eastAsia="de-DE"/>
              </w:rPr>
              <w:t>Software</w:t>
            </w:r>
            <w:r>
              <w:rPr>
                <w:b/>
                <w:lang w:eastAsia="de-DE"/>
              </w:rPr>
              <w:t xml:space="preserve"> / Datenbank</w:t>
            </w:r>
          </w:p>
        </w:tc>
        <w:tc>
          <w:tcPr>
            <w:tcW w:w="1643" w:type="dxa"/>
            <w:shd w:val="clear" w:color="auto" w:fill="E7E6E6" w:themeFill="background2"/>
          </w:tcPr>
          <w:p w14:paraId="0AA423B4" w14:textId="39F57CAC" w:rsidR="00AA74A1" w:rsidRPr="000D1A3A" w:rsidRDefault="00AA74A1" w:rsidP="00501F24">
            <w:pPr>
              <w:rPr>
                <w:b/>
                <w:lang w:eastAsia="de-DE"/>
              </w:rPr>
            </w:pPr>
          </w:p>
        </w:tc>
        <w:tc>
          <w:tcPr>
            <w:tcW w:w="1510" w:type="dxa"/>
            <w:shd w:val="clear" w:color="auto" w:fill="E7E6E6" w:themeFill="background2"/>
          </w:tcPr>
          <w:p w14:paraId="55FA7540" w14:textId="77777777" w:rsidR="00AA74A1" w:rsidRPr="000D1A3A" w:rsidRDefault="00AA74A1" w:rsidP="00501F24">
            <w:pPr>
              <w:rPr>
                <w:b/>
                <w:lang w:eastAsia="de-DE"/>
              </w:rPr>
            </w:pPr>
            <w:r w:rsidRPr="000D1A3A">
              <w:rPr>
                <w:b/>
                <w:lang w:eastAsia="de-DE"/>
              </w:rPr>
              <w:t>Schnittstellen</w:t>
            </w:r>
          </w:p>
        </w:tc>
        <w:tc>
          <w:tcPr>
            <w:tcW w:w="1127" w:type="dxa"/>
            <w:shd w:val="clear" w:color="auto" w:fill="E7E6E6" w:themeFill="background2"/>
          </w:tcPr>
          <w:p w14:paraId="0470EF52" w14:textId="7367D2A0" w:rsidR="00AA74A1" w:rsidRPr="000D1A3A" w:rsidRDefault="00AA74A1" w:rsidP="00501F24">
            <w:pPr>
              <w:rPr>
                <w:b/>
                <w:lang w:eastAsia="de-DE"/>
              </w:rPr>
            </w:pPr>
          </w:p>
        </w:tc>
        <w:tc>
          <w:tcPr>
            <w:tcW w:w="1267" w:type="dxa"/>
            <w:shd w:val="clear" w:color="auto" w:fill="E7E6E6" w:themeFill="background2"/>
          </w:tcPr>
          <w:p w14:paraId="7B99D2CF" w14:textId="7EED5F24" w:rsidR="00AA74A1" w:rsidRPr="000D1A3A" w:rsidRDefault="00AA74A1" w:rsidP="00501F24">
            <w:pPr>
              <w:rPr>
                <w:b/>
                <w:lang w:eastAsia="de-DE"/>
              </w:rPr>
            </w:pPr>
          </w:p>
        </w:tc>
        <w:tc>
          <w:tcPr>
            <w:tcW w:w="2104" w:type="dxa"/>
            <w:shd w:val="clear" w:color="auto" w:fill="E7E6E6" w:themeFill="background2"/>
          </w:tcPr>
          <w:p w14:paraId="57394DFA" w14:textId="2304819E" w:rsidR="00AA74A1" w:rsidRPr="000D1A3A" w:rsidRDefault="00AA74A1" w:rsidP="00501F24">
            <w:pPr>
              <w:rPr>
                <w:b/>
                <w:lang w:eastAsia="de-DE"/>
              </w:rPr>
            </w:pPr>
          </w:p>
        </w:tc>
      </w:tr>
      <w:tr w:rsidR="00AA74A1" w14:paraId="69044DDB" w14:textId="77777777" w:rsidTr="00AA74A1">
        <w:tc>
          <w:tcPr>
            <w:tcW w:w="1411" w:type="dxa"/>
            <w:shd w:val="clear" w:color="auto" w:fill="DEEAF6" w:themeFill="accent1" w:themeFillTint="33"/>
          </w:tcPr>
          <w:p w14:paraId="331213D3" w14:textId="7B5E137A" w:rsidR="00AA74A1" w:rsidRDefault="00AA74A1" w:rsidP="00AA74A1">
            <w:pPr>
              <w:rPr>
                <w:lang w:eastAsia="de-DE"/>
              </w:rPr>
            </w:pPr>
            <w:r>
              <w:rPr>
                <w:lang w:eastAsia="de-DE"/>
              </w:rPr>
              <w:t>Word</w:t>
            </w:r>
          </w:p>
        </w:tc>
        <w:tc>
          <w:tcPr>
            <w:tcW w:w="1643" w:type="dxa"/>
            <w:shd w:val="clear" w:color="auto" w:fill="DEEAF6" w:themeFill="accent1" w:themeFillTint="33"/>
          </w:tcPr>
          <w:p w14:paraId="578F4CC2" w14:textId="14B96510" w:rsidR="00AA74A1" w:rsidRDefault="00AA74A1" w:rsidP="00AA74A1">
            <w:pPr>
              <w:rPr>
                <w:lang w:eastAsia="de-DE"/>
              </w:rPr>
            </w:pPr>
          </w:p>
        </w:tc>
        <w:tc>
          <w:tcPr>
            <w:tcW w:w="1510" w:type="dxa"/>
            <w:shd w:val="clear" w:color="auto" w:fill="DEEAF6" w:themeFill="accent1" w:themeFillTint="33"/>
          </w:tcPr>
          <w:p w14:paraId="2F8096C7" w14:textId="61A498FE" w:rsidR="00AA74A1" w:rsidRDefault="00AA74A1" w:rsidP="00AA74A1">
            <w:pPr>
              <w:rPr>
                <w:lang w:eastAsia="de-DE"/>
              </w:rPr>
            </w:pPr>
            <w:r>
              <w:rPr>
                <w:lang w:eastAsia="de-DE"/>
              </w:rPr>
              <w:t>HIS</w:t>
            </w:r>
          </w:p>
        </w:tc>
        <w:tc>
          <w:tcPr>
            <w:tcW w:w="1127" w:type="dxa"/>
            <w:shd w:val="clear" w:color="auto" w:fill="DEEAF6" w:themeFill="accent1" w:themeFillTint="33"/>
          </w:tcPr>
          <w:p w14:paraId="73252423" w14:textId="3B6E2E22" w:rsidR="00AA74A1" w:rsidRDefault="00AA74A1" w:rsidP="00AA74A1">
            <w:pPr>
              <w:rPr>
                <w:lang w:eastAsia="de-DE"/>
              </w:rPr>
            </w:pPr>
          </w:p>
        </w:tc>
        <w:tc>
          <w:tcPr>
            <w:tcW w:w="1267" w:type="dxa"/>
            <w:shd w:val="clear" w:color="auto" w:fill="DEEAF6" w:themeFill="accent1" w:themeFillTint="33"/>
          </w:tcPr>
          <w:p w14:paraId="72E8365E" w14:textId="61274AD1" w:rsidR="00AA74A1" w:rsidRDefault="00AA74A1" w:rsidP="00AA74A1">
            <w:pPr>
              <w:rPr>
                <w:lang w:eastAsia="de-DE"/>
              </w:rPr>
            </w:pPr>
          </w:p>
        </w:tc>
        <w:tc>
          <w:tcPr>
            <w:tcW w:w="2104" w:type="dxa"/>
            <w:shd w:val="clear" w:color="auto" w:fill="DEEAF6" w:themeFill="accent1" w:themeFillTint="33"/>
          </w:tcPr>
          <w:p w14:paraId="517AA477" w14:textId="7108295A" w:rsidR="00AA74A1" w:rsidRDefault="00AA74A1" w:rsidP="00AA74A1">
            <w:pPr>
              <w:rPr>
                <w:lang w:eastAsia="de-DE"/>
              </w:rPr>
            </w:pPr>
          </w:p>
        </w:tc>
      </w:tr>
      <w:tr w:rsidR="00AA74A1" w14:paraId="6BCD80CF" w14:textId="77777777" w:rsidTr="00AA74A1">
        <w:tc>
          <w:tcPr>
            <w:tcW w:w="1411" w:type="dxa"/>
            <w:shd w:val="clear" w:color="auto" w:fill="DEEAF6" w:themeFill="accent1" w:themeFillTint="33"/>
          </w:tcPr>
          <w:p w14:paraId="652BC896" w14:textId="631E1C90" w:rsidR="00AA74A1" w:rsidRDefault="00AA74A1" w:rsidP="00AA74A1">
            <w:pPr>
              <w:rPr>
                <w:lang w:eastAsia="de-DE"/>
              </w:rPr>
            </w:pPr>
            <w:r w:rsidRPr="00BC4932">
              <w:rPr>
                <w:lang w:eastAsia="de-DE"/>
              </w:rPr>
              <w:t xml:space="preserve">Excel, </w:t>
            </w:r>
          </w:p>
        </w:tc>
        <w:tc>
          <w:tcPr>
            <w:tcW w:w="1643" w:type="dxa"/>
            <w:shd w:val="clear" w:color="auto" w:fill="DEEAF6" w:themeFill="accent1" w:themeFillTint="33"/>
          </w:tcPr>
          <w:p w14:paraId="5BBB1043" w14:textId="2766D11C" w:rsidR="00AA74A1" w:rsidRDefault="00AA74A1" w:rsidP="00AA74A1">
            <w:pPr>
              <w:rPr>
                <w:lang w:eastAsia="de-DE"/>
              </w:rPr>
            </w:pPr>
          </w:p>
        </w:tc>
        <w:tc>
          <w:tcPr>
            <w:tcW w:w="1510" w:type="dxa"/>
            <w:shd w:val="clear" w:color="auto" w:fill="DEEAF6" w:themeFill="accent1" w:themeFillTint="33"/>
          </w:tcPr>
          <w:p w14:paraId="326BB827" w14:textId="2B614E44" w:rsidR="00AA74A1" w:rsidRDefault="00AA74A1" w:rsidP="00AA74A1">
            <w:pPr>
              <w:rPr>
                <w:lang w:eastAsia="de-DE"/>
              </w:rPr>
            </w:pPr>
            <w:r>
              <w:rPr>
                <w:lang w:eastAsia="de-DE"/>
              </w:rPr>
              <w:t>Allris</w:t>
            </w:r>
          </w:p>
        </w:tc>
        <w:tc>
          <w:tcPr>
            <w:tcW w:w="1127" w:type="dxa"/>
            <w:shd w:val="clear" w:color="auto" w:fill="DEEAF6" w:themeFill="accent1" w:themeFillTint="33"/>
          </w:tcPr>
          <w:p w14:paraId="69847387" w14:textId="77777777" w:rsidR="00AA74A1" w:rsidRDefault="00AA74A1" w:rsidP="00AA74A1">
            <w:pPr>
              <w:rPr>
                <w:lang w:eastAsia="de-DE"/>
              </w:rPr>
            </w:pPr>
          </w:p>
        </w:tc>
        <w:tc>
          <w:tcPr>
            <w:tcW w:w="1267" w:type="dxa"/>
            <w:shd w:val="clear" w:color="auto" w:fill="DEEAF6" w:themeFill="accent1" w:themeFillTint="33"/>
          </w:tcPr>
          <w:p w14:paraId="1950E733" w14:textId="77777777" w:rsidR="00AA74A1" w:rsidRDefault="00AA74A1" w:rsidP="00AA74A1">
            <w:pPr>
              <w:rPr>
                <w:lang w:eastAsia="de-DE"/>
              </w:rPr>
            </w:pPr>
          </w:p>
        </w:tc>
        <w:tc>
          <w:tcPr>
            <w:tcW w:w="2104" w:type="dxa"/>
            <w:shd w:val="clear" w:color="auto" w:fill="DEEAF6" w:themeFill="accent1" w:themeFillTint="33"/>
          </w:tcPr>
          <w:p w14:paraId="4FC24B3F" w14:textId="77777777" w:rsidR="00AA74A1" w:rsidRDefault="00AA74A1" w:rsidP="00AA74A1">
            <w:pPr>
              <w:rPr>
                <w:lang w:eastAsia="de-DE"/>
              </w:rPr>
            </w:pPr>
          </w:p>
        </w:tc>
      </w:tr>
      <w:tr w:rsidR="00AA74A1" w14:paraId="2A69C0B9" w14:textId="77777777" w:rsidTr="00AA74A1">
        <w:tc>
          <w:tcPr>
            <w:tcW w:w="1411" w:type="dxa"/>
            <w:shd w:val="clear" w:color="auto" w:fill="DEEAF6" w:themeFill="accent1" w:themeFillTint="33"/>
          </w:tcPr>
          <w:p w14:paraId="45D365A2" w14:textId="153ABA39" w:rsidR="00AA74A1" w:rsidRDefault="00AA74A1" w:rsidP="00AA74A1">
            <w:pPr>
              <w:rPr>
                <w:lang w:eastAsia="de-DE"/>
              </w:rPr>
            </w:pPr>
            <w:r w:rsidRPr="00BC4932">
              <w:rPr>
                <w:lang w:eastAsia="de-DE"/>
              </w:rPr>
              <w:t>Aluminsoftware</w:t>
            </w:r>
          </w:p>
        </w:tc>
        <w:tc>
          <w:tcPr>
            <w:tcW w:w="1643" w:type="dxa"/>
            <w:shd w:val="clear" w:color="auto" w:fill="DEEAF6" w:themeFill="accent1" w:themeFillTint="33"/>
          </w:tcPr>
          <w:p w14:paraId="59EEC8FF" w14:textId="2E70DECA" w:rsidR="00AA74A1" w:rsidRDefault="00AA74A1" w:rsidP="00AA74A1">
            <w:pPr>
              <w:rPr>
                <w:lang w:eastAsia="de-DE"/>
              </w:rPr>
            </w:pPr>
          </w:p>
        </w:tc>
        <w:tc>
          <w:tcPr>
            <w:tcW w:w="1510" w:type="dxa"/>
            <w:shd w:val="clear" w:color="auto" w:fill="DEEAF6" w:themeFill="accent1" w:themeFillTint="33"/>
          </w:tcPr>
          <w:p w14:paraId="38A1D3FA" w14:textId="1FDAFEEC" w:rsidR="00AA74A1" w:rsidRDefault="00AA74A1" w:rsidP="00AA74A1">
            <w:pPr>
              <w:rPr>
                <w:lang w:eastAsia="de-DE"/>
              </w:rPr>
            </w:pPr>
            <w:r>
              <w:rPr>
                <w:lang w:eastAsia="de-DE"/>
              </w:rPr>
              <w:t>IMS</w:t>
            </w:r>
          </w:p>
        </w:tc>
        <w:tc>
          <w:tcPr>
            <w:tcW w:w="1127" w:type="dxa"/>
            <w:shd w:val="clear" w:color="auto" w:fill="DEEAF6" w:themeFill="accent1" w:themeFillTint="33"/>
          </w:tcPr>
          <w:p w14:paraId="334DE288" w14:textId="77777777" w:rsidR="00AA74A1" w:rsidRDefault="00AA74A1" w:rsidP="00AA74A1">
            <w:pPr>
              <w:rPr>
                <w:lang w:eastAsia="de-DE"/>
              </w:rPr>
            </w:pPr>
          </w:p>
        </w:tc>
        <w:tc>
          <w:tcPr>
            <w:tcW w:w="1267" w:type="dxa"/>
            <w:shd w:val="clear" w:color="auto" w:fill="DEEAF6" w:themeFill="accent1" w:themeFillTint="33"/>
          </w:tcPr>
          <w:p w14:paraId="4DF84489" w14:textId="77777777" w:rsidR="00AA74A1" w:rsidRDefault="00AA74A1" w:rsidP="00AA74A1">
            <w:pPr>
              <w:rPr>
                <w:lang w:eastAsia="de-DE"/>
              </w:rPr>
            </w:pPr>
          </w:p>
        </w:tc>
        <w:tc>
          <w:tcPr>
            <w:tcW w:w="2104" w:type="dxa"/>
            <w:shd w:val="clear" w:color="auto" w:fill="DEEAF6" w:themeFill="accent1" w:themeFillTint="33"/>
          </w:tcPr>
          <w:p w14:paraId="486A2066" w14:textId="77777777" w:rsidR="00AA74A1" w:rsidRDefault="00AA74A1" w:rsidP="00AA74A1">
            <w:pPr>
              <w:rPr>
                <w:lang w:eastAsia="de-DE"/>
              </w:rPr>
            </w:pPr>
          </w:p>
        </w:tc>
      </w:tr>
      <w:tr w:rsidR="00AA74A1" w14:paraId="167B3E6D" w14:textId="77777777" w:rsidTr="00AA74A1">
        <w:tc>
          <w:tcPr>
            <w:tcW w:w="1411" w:type="dxa"/>
            <w:shd w:val="clear" w:color="auto" w:fill="DEEAF6" w:themeFill="accent1" w:themeFillTint="33"/>
          </w:tcPr>
          <w:p w14:paraId="3613409D" w14:textId="0906E47E" w:rsidR="00AA74A1" w:rsidRDefault="00AA74A1" w:rsidP="00AA74A1">
            <w:pPr>
              <w:rPr>
                <w:lang w:eastAsia="de-DE"/>
              </w:rPr>
            </w:pPr>
            <w:r>
              <w:rPr>
                <w:lang w:eastAsia="de-DE"/>
              </w:rPr>
              <w:t>Outlook</w:t>
            </w:r>
          </w:p>
        </w:tc>
        <w:tc>
          <w:tcPr>
            <w:tcW w:w="1643" w:type="dxa"/>
            <w:shd w:val="clear" w:color="auto" w:fill="DEEAF6" w:themeFill="accent1" w:themeFillTint="33"/>
          </w:tcPr>
          <w:p w14:paraId="1BA2A4D9" w14:textId="3B1FA707" w:rsidR="00AA74A1" w:rsidRDefault="00AA74A1" w:rsidP="00AA74A1">
            <w:pPr>
              <w:rPr>
                <w:lang w:eastAsia="de-DE"/>
              </w:rPr>
            </w:pPr>
          </w:p>
        </w:tc>
        <w:tc>
          <w:tcPr>
            <w:tcW w:w="1510" w:type="dxa"/>
            <w:shd w:val="clear" w:color="auto" w:fill="DEEAF6" w:themeFill="accent1" w:themeFillTint="33"/>
          </w:tcPr>
          <w:p w14:paraId="499ADC31" w14:textId="77777777" w:rsidR="00AA74A1" w:rsidRDefault="00AA74A1" w:rsidP="00AA74A1">
            <w:pPr>
              <w:rPr>
                <w:lang w:eastAsia="de-DE"/>
              </w:rPr>
            </w:pPr>
          </w:p>
        </w:tc>
        <w:tc>
          <w:tcPr>
            <w:tcW w:w="1127" w:type="dxa"/>
            <w:shd w:val="clear" w:color="auto" w:fill="DEEAF6" w:themeFill="accent1" w:themeFillTint="33"/>
          </w:tcPr>
          <w:p w14:paraId="54FE28F4" w14:textId="77777777" w:rsidR="00AA74A1" w:rsidRDefault="00AA74A1" w:rsidP="00AA74A1">
            <w:pPr>
              <w:rPr>
                <w:lang w:eastAsia="de-DE"/>
              </w:rPr>
            </w:pPr>
          </w:p>
        </w:tc>
        <w:tc>
          <w:tcPr>
            <w:tcW w:w="1267" w:type="dxa"/>
            <w:shd w:val="clear" w:color="auto" w:fill="DEEAF6" w:themeFill="accent1" w:themeFillTint="33"/>
          </w:tcPr>
          <w:p w14:paraId="3575FAB9" w14:textId="77777777" w:rsidR="00AA74A1" w:rsidRDefault="00AA74A1" w:rsidP="00AA74A1">
            <w:pPr>
              <w:rPr>
                <w:lang w:eastAsia="de-DE"/>
              </w:rPr>
            </w:pPr>
          </w:p>
        </w:tc>
        <w:tc>
          <w:tcPr>
            <w:tcW w:w="2104" w:type="dxa"/>
            <w:shd w:val="clear" w:color="auto" w:fill="DEEAF6" w:themeFill="accent1" w:themeFillTint="33"/>
          </w:tcPr>
          <w:p w14:paraId="0A205C22" w14:textId="77777777" w:rsidR="00AA74A1" w:rsidRDefault="00AA74A1" w:rsidP="00AA74A1">
            <w:pPr>
              <w:rPr>
                <w:lang w:eastAsia="de-DE"/>
              </w:rPr>
            </w:pPr>
          </w:p>
        </w:tc>
      </w:tr>
      <w:tr w:rsidR="00AA74A1" w14:paraId="63A99F07" w14:textId="77777777" w:rsidTr="00AA74A1">
        <w:tc>
          <w:tcPr>
            <w:tcW w:w="1411" w:type="dxa"/>
            <w:shd w:val="clear" w:color="auto" w:fill="DEEAF6" w:themeFill="accent1" w:themeFillTint="33"/>
          </w:tcPr>
          <w:p w14:paraId="1116864F" w14:textId="77777777" w:rsidR="00AA74A1" w:rsidRDefault="00AA74A1" w:rsidP="00AA74A1">
            <w:pPr>
              <w:rPr>
                <w:lang w:eastAsia="de-DE"/>
              </w:rPr>
            </w:pPr>
          </w:p>
        </w:tc>
        <w:tc>
          <w:tcPr>
            <w:tcW w:w="1643" w:type="dxa"/>
            <w:shd w:val="clear" w:color="auto" w:fill="DEEAF6" w:themeFill="accent1" w:themeFillTint="33"/>
          </w:tcPr>
          <w:p w14:paraId="282B4CB5" w14:textId="77777777" w:rsidR="00AA74A1" w:rsidRDefault="00AA74A1" w:rsidP="00AA74A1">
            <w:pPr>
              <w:rPr>
                <w:lang w:eastAsia="de-DE"/>
              </w:rPr>
            </w:pPr>
          </w:p>
        </w:tc>
        <w:tc>
          <w:tcPr>
            <w:tcW w:w="1510" w:type="dxa"/>
            <w:shd w:val="clear" w:color="auto" w:fill="DEEAF6" w:themeFill="accent1" w:themeFillTint="33"/>
          </w:tcPr>
          <w:p w14:paraId="202A8496" w14:textId="77777777" w:rsidR="00AA74A1" w:rsidRDefault="00AA74A1" w:rsidP="00AA74A1">
            <w:pPr>
              <w:rPr>
                <w:lang w:eastAsia="de-DE"/>
              </w:rPr>
            </w:pPr>
          </w:p>
        </w:tc>
        <w:tc>
          <w:tcPr>
            <w:tcW w:w="1127" w:type="dxa"/>
            <w:shd w:val="clear" w:color="auto" w:fill="DEEAF6" w:themeFill="accent1" w:themeFillTint="33"/>
          </w:tcPr>
          <w:p w14:paraId="1A2D3740" w14:textId="77777777" w:rsidR="00AA74A1" w:rsidRDefault="00AA74A1" w:rsidP="00AA74A1">
            <w:pPr>
              <w:rPr>
                <w:lang w:eastAsia="de-DE"/>
              </w:rPr>
            </w:pPr>
          </w:p>
        </w:tc>
        <w:tc>
          <w:tcPr>
            <w:tcW w:w="1267" w:type="dxa"/>
            <w:shd w:val="clear" w:color="auto" w:fill="DEEAF6" w:themeFill="accent1" w:themeFillTint="33"/>
          </w:tcPr>
          <w:p w14:paraId="53AD5409" w14:textId="77777777" w:rsidR="00AA74A1" w:rsidRDefault="00AA74A1" w:rsidP="00AA74A1">
            <w:pPr>
              <w:rPr>
                <w:lang w:eastAsia="de-DE"/>
              </w:rPr>
            </w:pPr>
          </w:p>
        </w:tc>
        <w:tc>
          <w:tcPr>
            <w:tcW w:w="2104" w:type="dxa"/>
            <w:shd w:val="clear" w:color="auto" w:fill="DEEAF6" w:themeFill="accent1" w:themeFillTint="33"/>
          </w:tcPr>
          <w:p w14:paraId="3B7DC98B" w14:textId="77777777" w:rsidR="00AA74A1" w:rsidRDefault="00AA74A1" w:rsidP="00AA74A1">
            <w:pPr>
              <w:rPr>
                <w:lang w:eastAsia="de-DE"/>
              </w:rPr>
            </w:pPr>
          </w:p>
        </w:tc>
      </w:tr>
      <w:tr w:rsidR="00AA74A1" w14:paraId="6DDD0E09" w14:textId="77777777" w:rsidTr="00AA74A1">
        <w:tc>
          <w:tcPr>
            <w:tcW w:w="1411" w:type="dxa"/>
            <w:shd w:val="clear" w:color="auto" w:fill="DEEAF6" w:themeFill="accent1" w:themeFillTint="33"/>
          </w:tcPr>
          <w:p w14:paraId="7D46BEF5" w14:textId="77777777" w:rsidR="00AA74A1" w:rsidRDefault="00AA74A1" w:rsidP="00AA74A1">
            <w:pPr>
              <w:rPr>
                <w:lang w:eastAsia="de-DE"/>
              </w:rPr>
            </w:pPr>
          </w:p>
        </w:tc>
        <w:tc>
          <w:tcPr>
            <w:tcW w:w="1643" w:type="dxa"/>
            <w:shd w:val="clear" w:color="auto" w:fill="DEEAF6" w:themeFill="accent1" w:themeFillTint="33"/>
          </w:tcPr>
          <w:p w14:paraId="1E18C108" w14:textId="77777777" w:rsidR="00AA74A1" w:rsidRDefault="00AA74A1" w:rsidP="00AA74A1">
            <w:pPr>
              <w:rPr>
                <w:lang w:eastAsia="de-DE"/>
              </w:rPr>
            </w:pPr>
          </w:p>
        </w:tc>
        <w:tc>
          <w:tcPr>
            <w:tcW w:w="1510" w:type="dxa"/>
            <w:shd w:val="clear" w:color="auto" w:fill="DEEAF6" w:themeFill="accent1" w:themeFillTint="33"/>
          </w:tcPr>
          <w:p w14:paraId="36B2057B" w14:textId="77777777" w:rsidR="00AA74A1" w:rsidRDefault="00AA74A1" w:rsidP="00AA74A1">
            <w:pPr>
              <w:rPr>
                <w:lang w:eastAsia="de-DE"/>
              </w:rPr>
            </w:pPr>
          </w:p>
        </w:tc>
        <w:tc>
          <w:tcPr>
            <w:tcW w:w="1127" w:type="dxa"/>
            <w:shd w:val="clear" w:color="auto" w:fill="DEEAF6" w:themeFill="accent1" w:themeFillTint="33"/>
          </w:tcPr>
          <w:p w14:paraId="668914A6" w14:textId="77777777" w:rsidR="00AA74A1" w:rsidRDefault="00AA74A1" w:rsidP="00AA74A1">
            <w:pPr>
              <w:rPr>
                <w:lang w:eastAsia="de-DE"/>
              </w:rPr>
            </w:pPr>
          </w:p>
        </w:tc>
        <w:tc>
          <w:tcPr>
            <w:tcW w:w="1267" w:type="dxa"/>
            <w:shd w:val="clear" w:color="auto" w:fill="DEEAF6" w:themeFill="accent1" w:themeFillTint="33"/>
          </w:tcPr>
          <w:p w14:paraId="33EA23C2" w14:textId="77777777" w:rsidR="00AA74A1" w:rsidRDefault="00AA74A1" w:rsidP="00AA74A1">
            <w:pPr>
              <w:rPr>
                <w:lang w:eastAsia="de-DE"/>
              </w:rPr>
            </w:pPr>
          </w:p>
        </w:tc>
        <w:tc>
          <w:tcPr>
            <w:tcW w:w="2104" w:type="dxa"/>
            <w:shd w:val="clear" w:color="auto" w:fill="DEEAF6" w:themeFill="accent1" w:themeFillTint="33"/>
          </w:tcPr>
          <w:p w14:paraId="386AA231" w14:textId="77777777" w:rsidR="00AA74A1" w:rsidRDefault="00AA74A1" w:rsidP="00AA74A1">
            <w:pPr>
              <w:rPr>
                <w:lang w:eastAsia="de-DE"/>
              </w:rPr>
            </w:pPr>
          </w:p>
        </w:tc>
      </w:tr>
    </w:tbl>
    <w:p w14:paraId="18A18B55" w14:textId="77777777" w:rsidR="00AA74A1" w:rsidRDefault="00AA74A1" w:rsidP="00AA74A1">
      <w:pPr>
        <w:pStyle w:val="Listenabsatz"/>
        <w:ind w:left="360"/>
        <w:rPr>
          <w:b/>
        </w:rPr>
      </w:pPr>
    </w:p>
    <w:p w14:paraId="684B027C" w14:textId="26FC0992" w:rsidR="00FD3A75" w:rsidRPr="00452647" w:rsidRDefault="00792BCF" w:rsidP="0013588C">
      <w:pPr>
        <w:pStyle w:val="Listenabsatz"/>
        <w:numPr>
          <w:ilvl w:val="0"/>
          <w:numId w:val="21"/>
        </w:numPr>
        <w:rPr>
          <w:b/>
        </w:rPr>
      </w:pPr>
      <w:commentRangeStart w:id="10"/>
      <w:r>
        <w:rPr>
          <w:b/>
        </w:rPr>
        <w:t xml:space="preserve">Datenfluss INTERN von </w:t>
      </w:r>
      <w:r w:rsidR="00FD3A75" w:rsidRPr="00FD3A75">
        <w:rPr>
          <w:b/>
        </w:rPr>
        <w:t>personenbezogener Daten</w:t>
      </w:r>
      <w:commentRangeEnd w:id="10"/>
      <w:r>
        <w:rPr>
          <w:rStyle w:val="Kommentarzeichen"/>
        </w:rPr>
        <w:commentReference w:id="10"/>
      </w:r>
      <w:r w:rsidR="007352FF">
        <w:rPr>
          <w:b/>
        </w:rPr>
        <w:tab/>
      </w:r>
      <w:r w:rsidR="007352FF">
        <w:rPr>
          <w:b/>
        </w:rPr>
        <w:tab/>
      </w:r>
      <w:r w:rsidR="007352FF" w:rsidRPr="007352FF">
        <w:t>§ 56 (1) 3 BlnDSG</w:t>
      </w:r>
      <w:r w:rsidR="00452647">
        <w:t xml:space="preserve"> und </w:t>
      </w:r>
      <w:r w:rsidR="00452647" w:rsidRPr="00C057C2">
        <w:t xml:space="preserve">56 (1) </w:t>
      </w:r>
      <w:r w:rsidR="00452647">
        <w:t>5</w:t>
      </w:r>
      <w:r w:rsidR="00452647" w:rsidRPr="00C057C2">
        <w:t xml:space="preserve"> BlnDSG</w:t>
      </w:r>
    </w:p>
    <w:p w14:paraId="2D95F25E" w14:textId="49D5D945" w:rsidR="00452647" w:rsidRPr="00452647" w:rsidRDefault="00452647" w:rsidP="00452647">
      <w:pPr>
        <w:rPr>
          <w:b/>
        </w:rPr>
      </w:pPr>
      <w:r w:rsidRPr="00452647">
        <w:rPr>
          <w:rFonts w:eastAsiaTheme="minorEastAsia"/>
          <w:noProof/>
          <w:lang w:eastAsia="de-DE"/>
        </w:rPr>
        <w:object w:dxaOrig="1440" w:dyaOrig="1440" w14:anchorId="365FC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17.05pt;height:134.3pt;z-index:-251655168;mso-position-horizontal-relative:text;mso-position-vertical-relative:text" wrapcoords="7809 121 39 1327 39 4223 9790 5913 39 6154 39 9292 1826 9774 6449 9774 39 10257 39 13274 6799 13636 39 14239 39 17377 6022 17497 350 18342 39 18342 39 21359 16161 21359 21600 21359 21600 18463 21250 18463 15462 17497 21600 17497 21600 14360 14413 13636 21600 13394 21600 10378 14957 9774 21600 9412 21600 6275 18026 5913 21483 5309 21561 2775 21522 2051 21212 121 7809 121">
            <v:imagedata r:id="rId9" o:title=""/>
            <w10:wrap type="tight"/>
          </v:shape>
          <o:OLEObject Type="Embed" ProgID="Visio.Drawing.15" ShapeID="_x0000_s1029" DrawAspect="Content" ObjectID="_1678786674" r:id="rId10"/>
        </w:object>
      </w:r>
    </w:p>
    <w:p w14:paraId="1B2D46AE" w14:textId="77777777" w:rsidR="00FD3A75" w:rsidRPr="00FD3A75" w:rsidRDefault="00FD3A75" w:rsidP="00FD3A75">
      <w:pPr>
        <w:rPr>
          <w:b/>
        </w:rPr>
      </w:pPr>
    </w:p>
    <w:p w14:paraId="5C8C1D52" w14:textId="22F5E76C" w:rsidR="00F15554" w:rsidRDefault="00792BCF" w:rsidP="00AC7480">
      <w:pPr>
        <w:pStyle w:val="Listenabsatz"/>
        <w:numPr>
          <w:ilvl w:val="0"/>
          <w:numId w:val="21"/>
        </w:numPr>
        <w:rPr>
          <w:b/>
        </w:rPr>
      </w:pPr>
      <w:commentRangeStart w:id="11"/>
      <w:r w:rsidRPr="00F15554">
        <w:rPr>
          <w:b/>
        </w:rPr>
        <w:t>Datenfluss EXTERN</w:t>
      </w:r>
      <w:r w:rsidR="009D50B0" w:rsidRPr="00F15554">
        <w:rPr>
          <w:b/>
        </w:rPr>
        <w:t xml:space="preserve"> </w:t>
      </w:r>
      <w:commentRangeEnd w:id="11"/>
      <w:r w:rsidRPr="00F15554">
        <w:rPr>
          <w:b/>
        </w:rPr>
        <w:commentReference w:id="11"/>
      </w:r>
      <w:r w:rsidRPr="00792BCF">
        <w:rPr>
          <w:b/>
        </w:rPr>
        <w:t xml:space="preserve"> </w:t>
      </w:r>
      <w:r>
        <w:rPr>
          <w:b/>
        </w:rPr>
        <w:t xml:space="preserve">von </w:t>
      </w:r>
      <w:r w:rsidRPr="00FD3A75">
        <w:rPr>
          <w:b/>
        </w:rPr>
        <w:t>personenbezogener Daten</w:t>
      </w:r>
      <w:r w:rsidRPr="00F15554">
        <w:rPr>
          <w:b/>
        </w:rPr>
        <w:commentReference w:id="12"/>
      </w:r>
    </w:p>
    <w:p w14:paraId="4EBBD5E0" w14:textId="25288CA7" w:rsidR="00F15554" w:rsidRPr="00F15554" w:rsidRDefault="00F15554" w:rsidP="00F15554">
      <w:pPr>
        <w:rPr>
          <w:b/>
        </w:rPr>
      </w:pPr>
      <w:r w:rsidRPr="00F15554">
        <w:rPr>
          <w:rFonts w:eastAsiaTheme="minorEastAsia"/>
          <w:noProof/>
          <w:lang w:eastAsia="de-DE"/>
        </w:rPr>
        <w:object w:dxaOrig="225" w:dyaOrig="225" w14:anchorId="345CFF9A">
          <v:shape id="_x0000_s1030" type="#_x0000_t75" style="position:absolute;margin-left:0;margin-top:0;width:417.05pt;height:134.3pt;z-index:-251653120;mso-position-horizontal-relative:text;mso-position-vertical-relative:text" wrapcoords="7809 121 39 1327 39 4223 9790 5913 39 6154 39 9292 1826 9774 6449 9774 39 10257 39 13274 6799 13636 39 14239 39 17377 6022 17497 350 18342 39 18342 39 21359 16161 21359 21600 21359 21600 18463 21250 18463 15462 17497 21600 17497 21600 14360 14413 13636 21600 13394 21600 10378 14957 9774 21600 9412 21600 6275 18026 5913 21483 5309 21561 2775 21522 2051 21212 121 7809 121">
            <v:imagedata r:id="rId11" o:title=""/>
            <w10:wrap type="tight"/>
          </v:shape>
          <o:OLEObject Type="Embed" ProgID="Visio.Drawing.15" ShapeID="_x0000_s1030" DrawAspect="Content" ObjectID="_1678786675" r:id="rId12"/>
        </w:object>
      </w:r>
    </w:p>
    <w:p w14:paraId="32FD5103" w14:textId="251E07A3" w:rsidR="009D50B0" w:rsidRPr="00E53A22" w:rsidRDefault="00F15554" w:rsidP="00AC7480">
      <w:pPr>
        <w:pStyle w:val="Listenabsatz"/>
        <w:numPr>
          <w:ilvl w:val="0"/>
          <w:numId w:val="21"/>
        </w:numPr>
        <w:rPr>
          <w:b/>
        </w:rPr>
      </w:pPr>
      <w:r w:rsidRPr="004B384E">
        <w:rPr>
          <w:b/>
        </w:rPr>
        <w:t xml:space="preserve">Übermittlungen von personenbezogenen Daten </w:t>
      </w:r>
      <w:r>
        <w:rPr>
          <w:b/>
        </w:rPr>
        <w:t>in</w:t>
      </w:r>
      <w:r w:rsidRPr="004B384E">
        <w:rPr>
          <w:b/>
        </w:rPr>
        <w:t xml:space="preserve"> ein Drittland oder an eine internationale Organisation</w:t>
      </w:r>
      <w:r w:rsidR="00792BCF">
        <w:rPr>
          <w:b/>
        </w:rPr>
        <w:tab/>
      </w:r>
    </w:p>
    <w:tbl>
      <w:tblPr>
        <w:tblStyle w:val="Tabellenraster"/>
        <w:tblW w:w="9067" w:type="dxa"/>
        <w:tblLook w:val="04A0" w:firstRow="1" w:lastRow="0" w:firstColumn="1" w:lastColumn="0" w:noHBand="0" w:noVBand="1"/>
      </w:tblPr>
      <w:tblGrid>
        <w:gridCol w:w="9067"/>
      </w:tblGrid>
      <w:tr w:rsidR="00DB261D" w14:paraId="736FF8F0" w14:textId="6DC37CC4" w:rsidTr="004B384E">
        <w:tc>
          <w:tcPr>
            <w:tcW w:w="9067" w:type="dxa"/>
            <w:shd w:val="clear" w:color="auto" w:fill="E7E6E6" w:themeFill="background2"/>
          </w:tcPr>
          <w:p w14:paraId="5D6C9260" w14:textId="2E4D001E" w:rsidR="00DB261D" w:rsidRPr="004B384E" w:rsidRDefault="00DB261D" w:rsidP="00CA2006">
            <w:pPr>
              <w:rPr>
                <w:b/>
              </w:rPr>
            </w:pPr>
            <w:r w:rsidRPr="004B384E">
              <w:rPr>
                <w:b/>
              </w:rPr>
              <w:t>Übermittlungen von personenbezogenen Daten an ein Drittland oder an eine internationale Organisation</w:t>
            </w:r>
          </w:p>
        </w:tc>
      </w:tr>
      <w:tr w:rsidR="00DB261D" w14:paraId="06E9B119" w14:textId="4408BB8D" w:rsidTr="00DB261D">
        <w:tc>
          <w:tcPr>
            <w:tcW w:w="9067" w:type="dxa"/>
            <w:shd w:val="clear" w:color="auto" w:fill="DEEAF6" w:themeFill="accent1" w:themeFillTint="33"/>
          </w:tcPr>
          <w:p w14:paraId="29ADFA43" w14:textId="69FED6D4" w:rsidR="00DB261D" w:rsidRDefault="00F15554" w:rsidP="00DB261D">
            <w:r>
              <w:t xml:space="preserve">z.B. </w:t>
            </w:r>
            <w:r w:rsidR="00DB261D">
              <w:t>Großbritannien</w:t>
            </w:r>
          </w:p>
        </w:tc>
      </w:tr>
      <w:tr w:rsidR="00DB261D" w14:paraId="65E70980" w14:textId="77777777" w:rsidTr="00DB261D">
        <w:tc>
          <w:tcPr>
            <w:tcW w:w="9067" w:type="dxa"/>
            <w:shd w:val="clear" w:color="auto" w:fill="DEEAF6" w:themeFill="accent1" w:themeFillTint="33"/>
          </w:tcPr>
          <w:p w14:paraId="72D1F9B6" w14:textId="60A7E3FB" w:rsidR="00DB261D" w:rsidRDefault="00DB261D" w:rsidP="00DB261D">
            <w:r>
              <w:t>United Nations</w:t>
            </w:r>
          </w:p>
        </w:tc>
      </w:tr>
    </w:tbl>
    <w:p w14:paraId="66C0C855" w14:textId="77777777" w:rsidR="00985321" w:rsidRDefault="00985321" w:rsidP="00985321">
      <w:pPr>
        <w:pStyle w:val="Listenabsatz"/>
        <w:ind w:left="360"/>
        <w:rPr>
          <w:b/>
        </w:rPr>
      </w:pPr>
    </w:p>
    <w:p w14:paraId="0C00F39D" w14:textId="77777777" w:rsidR="008128FF" w:rsidRDefault="008128FF" w:rsidP="008128FF">
      <w:pPr>
        <w:pStyle w:val="Listenabsatz"/>
        <w:numPr>
          <w:ilvl w:val="0"/>
          <w:numId w:val="21"/>
        </w:numPr>
        <w:rPr>
          <w:b/>
        </w:rPr>
      </w:pPr>
      <w:commentRangeStart w:id="13"/>
      <w:r w:rsidRPr="005030F0">
        <w:rPr>
          <w:b/>
        </w:rPr>
        <w:t>Zugriffsberechtigte Personen oder Personengruppen</w:t>
      </w:r>
      <w:r>
        <w:rPr>
          <w:b/>
        </w:rPr>
        <w:tab/>
      </w:r>
      <w:r>
        <w:rPr>
          <w:b/>
        </w:rPr>
        <w:tab/>
      </w:r>
      <w:r>
        <w:rPr>
          <w:b/>
        </w:rPr>
        <w:tab/>
      </w:r>
      <w:r w:rsidRPr="004F460D">
        <w:t>§ 56 (1) 11 BlnDSG</w:t>
      </w:r>
      <w:commentRangeEnd w:id="13"/>
      <w:r w:rsidR="007435CC">
        <w:rPr>
          <w:rStyle w:val="Kommentarzeichen"/>
        </w:rPr>
        <w:commentReference w:id="13"/>
      </w:r>
    </w:p>
    <w:tbl>
      <w:tblPr>
        <w:tblStyle w:val="Tabellenraster"/>
        <w:tblW w:w="9067" w:type="dxa"/>
        <w:tblLook w:val="04A0" w:firstRow="1" w:lastRow="0" w:firstColumn="1" w:lastColumn="0" w:noHBand="0" w:noVBand="1"/>
      </w:tblPr>
      <w:tblGrid>
        <w:gridCol w:w="9067"/>
      </w:tblGrid>
      <w:tr w:rsidR="008128FF" w:rsidRPr="00985321" w14:paraId="45CEC778" w14:textId="77777777" w:rsidTr="002456E6">
        <w:trPr>
          <w:trHeight w:val="409"/>
        </w:trPr>
        <w:tc>
          <w:tcPr>
            <w:tcW w:w="9067" w:type="dxa"/>
            <w:shd w:val="clear" w:color="auto" w:fill="E7E6E6" w:themeFill="background2"/>
          </w:tcPr>
          <w:p w14:paraId="1B8E869C" w14:textId="77777777" w:rsidR="008128FF" w:rsidRPr="00985321" w:rsidRDefault="008128FF" w:rsidP="002456E6">
            <w:pPr>
              <w:rPr>
                <w:b/>
              </w:rPr>
            </w:pPr>
            <w:r w:rsidRPr="004F460D">
              <w:rPr>
                <w:b/>
              </w:rPr>
              <w:t>Zugriffsberechtigte Personen oder Personengruppen</w:t>
            </w:r>
          </w:p>
        </w:tc>
      </w:tr>
      <w:tr w:rsidR="008128FF" w14:paraId="786268F2" w14:textId="77777777" w:rsidTr="002456E6">
        <w:tc>
          <w:tcPr>
            <w:tcW w:w="9067" w:type="dxa"/>
            <w:shd w:val="clear" w:color="auto" w:fill="DEEAF6" w:themeFill="accent1" w:themeFillTint="33"/>
          </w:tcPr>
          <w:p w14:paraId="28C7144C" w14:textId="77777777" w:rsidR="008128FF" w:rsidRDefault="008128FF" w:rsidP="002456E6">
            <w:r>
              <w:t>Administrator IT</w:t>
            </w:r>
          </w:p>
        </w:tc>
      </w:tr>
      <w:tr w:rsidR="008128FF" w14:paraId="0C99D500" w14:textId="77777777" w:rsidTr="002456E6">
        <w:tc>
          <w:tcPr>
            <w:tcW w:w="9067" w:type="dxa"/>
            <w:shd w:val="clear" w:color="auto" w:fill="DEEAF6" w:themeFill="accent1" w:themeFillTint="33"/>
          </w:tcPr>
          <w:p w14:paraId="7260F4BC" w14:textId="77777777" w:rsidR="008128FF" w:rsidRDefault="008128FF" w:rsidP="002456E6">
            <w:r>
              <w:t>Administrator Elearning Team</w:t>
            </w:r>
          </w:p>
        </w:tc>
      </w:tr>
      <w:tr w:rsidR="008128FF" w14:paraId="318B72AF" w14:textId="77777777" w:rsidTr="002456E6">
        <w:tc>
          <w:tcPr>
            <w:tcW w:w="9067" w:type="dxa"/>
            <w:shd w:val="clear" w:color="auto" w:fill="DEEAF6" w:themeFill="accent1" w:themeFillTint="33"/>
          </w:tcPr>
          <w:p w14:paraId="048D087E" w14:textId="77777777" w:rsidR="008128FF" w:rsidRPr="0000763A" w:rsidRDefault="008128FF" w:rsidP="002456E6">
            <w:r>
              <w:t xml:space="preserve">Sachbearbeitung Elearning Team </w:t>
            </w:r>
          </w:p>
        </w:tc>
      </w:tr>
      <w:tr w:rsidR="008128FF" w14:paraId="2DC9D18B" w14:textId="77777777" w:rsidTr="002456E6">
        <w:tc>
          <w:tcPr>
            <w:tcW w:w="9067" w:type="dxa"/>
            <w:shd w:val="clear" w:color="auto" w:fill="DEEAF6" w:themeFill="accent1" w:themeFillTint="33"/>
          </w:tcPr>
          <w:p w14:paraId="4DBB8428" w14:textId="77777777" w:rsidR="008128FF" w:rsidRDefault="008128FF" w:rsidP="002456E6">
            <w:r>
              <w:t>IT Leitung</w:t>
            </w:r>
          </w:p>
        </w:tc>
      </w:tr>
      <w:tr w:rsidR="008128FF" w14:paraId="5403B0EB" w14:textId="77777777" w:rsidTr="002456E6">
        <w:tc>
          <w:tcPr>
            <w:tcW w:w="9067" w:type="dxa"/>
            <w:shd w:val="clear" w:color="auto" w:fill="DEEAF6" w:themeFill="accent1" w:themeFillTint="33"/>
          </w:tcPr>
          <w:p w14:paraId="32788143" w14:textId="77777777" w:rsidR="008128FF" w:rsidRDefault="008128FF" w:rsidP="002456E6">
            <w:r>
              <w:t>Kanzlerin</w:t>
            </w:r>
          </w:p>
        </w:tc>
      </w:tr>
    </w:tbl>
    <w:p w14:paraId="20086DB8" w14:textId="77777777" w:rsidR="008128FF" w:rsidRDefault="008128FF" w:rsidP="008128FF">
      <w:pPr>
        <w:pStyle w:val="Listenabsatz"/>
        <w:ind w:left="360"/>
        <w:rPr>
          <w:b/>
          <w:lang w:val="en-US"/>
        </w:rPr>
      </w:pPr>
    </w:p>
    <w:p w14:paraId="189671D1" w14:textId="2CA70F73" w:rsidR="0041467E" w:rsidRPr="0014106B" w:rsidRDefault="0041467E" w:rsidP="0013588C">
      <w:pPr>
        <w:pStyle w:val="Listenabsatz"/>
        <w:numPr>
          <w:ilvl w:val="0"/>
          <w:numId w:val="21"/>
        </w:numPr>
        <w:rPr>
          <w:b/>
          <w:lang w:val="en-US"/>
        </w:rPr>
      </w:pPr>
      <w:r w:rsidRPr="0014106B">
        <w:rPr>
          <w:b/>
          <w:lang w:val="en-US"/>
        </w:rPr>
        <w:t xml:space="preserve">Verwendung von </w:t>
      </w:r>
      <w:commentRangeStart w:id="14"/>
      <w:r w:rsidRPr="0014106B">
        <w:rPr>
          <w:b/>
          <w:lang w:val="en-US"/>
        </w:rPr>
        <w:t>Profiling</w:t>
      </w:r>
      <w:commentRangeEnd w:id="14"/>
      <w:r w:rsidR="008128FF">
        <w:rPr>
          <w:rStyle w:val="Kommentarzeichen"/>
        </w:rPr>
        <w:commentReference w:id="14"/>
      </w:r>
      <w:r w:rsidR="0031063F" w:rsidRPr="0014106B">
        <w:rPr>
          <w:b/>
          <w:lang w:val="en-US"/>
        </w:rPr>
        <w:tab/>
      </w:r>
      <w:r w:rsidR="0031063F" w:rsidRPr="0014106B">
        <w:rPr>
          <w:b/>
          <w:lang w:val="en-US"/>
        </w:rPr>
        <w:tab/>
      </w:r>
      <w:r w:rsidR="0031063F" w:rsidRPr="0014106B">
        <w:rPr>
          <w:b/>
          <w:lang w:val="en-US"/>
        </w:rPr>
        <w:tab/>
      </w:r>
      <w:r w:rsidR="0031063F" w:rsidRPr="0014106B">
        <w:rPr>
          <w:b/>
          <w:lang w:val="en-US"/>
        </w:rPr>
        <w:tab/>
      </w:r>
      <w:r w:rsidR="0031063F" w:rsidRPr="0014106B">
        <w:rPr>
          <w:b/>
          <w:lang w:val="en-US"/>
        </w:rPr>
        <w:tab/>
      </w:r>
      <w:r w:rsidR="0031063F" w:rsidRPr="0014106B">
        <w:rPr>
          <w:b/>
          <w:lang w:val="en-US"/>
        </w:rPr>
        <w:tab/>
      </w:r>
      <w:r w:rsidR="0037467C">
        <w:rPr>
          <w:b/>
          <w:lang w:val="en-US"/>
        </w:rPr>
        <w:tab/>
      </w:r>
      <w:r w:rsidR="0031063F" w:rsidRPr="0014106B">
        <w:rPr>
          <w:lang w:val="en-US"/>
        </w:rPr>
        <w:t>§ 56 (1) 7 BlnDSG</w:t>
      </w:r>
    </w:p>
    <w:p w14:paraId="5E993085" w14:textId="77777777" w:rsidR="00084779" w:rsidRDefault="0031063F" w:rsidP="0031063F">
      <w:pPr>
        <w:ind w:firstLine="360"/>
      </w:pPr>
      <w:r>
        <w:t>Profiling wird nicht durchgeführt</w:t>
      </w:r>
      <w:r w:rsidR="0014106B">
        <w:t>.</w:t>
      </w:r>
    </w:p>
    <w:p w14:paraId="35E7571A" w14:textId="77777777" w:rsidR="0031063F" w:rsidRPr="0014106B" w:rsidRDefault="0031063F" w:rsidP="0013588C">
      <w:pPr>
        <w:pStyle w:val="Listenabsatz"/>
        <w:numPr>
          <w:ilvl w:val="0"/>
          <w:numId w:val="21"/>
        </w:numPr>
        <w:rPr>
          <w:b/>
        </w:rPr>
      </w:pPr>
      <w:r w:rsidRPr="0014106B">
        <w:rPr>
          <w:b/>
        </w:rPr>
        <w:t>Übermittlungen an</w:t>
      </w:r>
      <w:r w:rsidR="0014106B" w:rsidRPr="0014106B">
        <w:rPr>
          <w:b/>
        </w:rPr>
        <w:t xml:space="preserve"> Drittstaat</w:t>
      </w:r>
      <w:r w:rsidR="000C774C">
        <w:rPr>
          <w:b/>
        </w:rPr>
        <w:t xml:space="preserve">en (auch </w:t>
      </w:r>
      <w:r w:rsidR="006F00C0">
        <w:rPr>
          <w:b/>
        </w:rPr>
        <w:t>geplante</w:t>
      </w:r>
      <w:r w:rsidR="000C774C">
        <w:rPr>
          <w:b/>
        </w:rPr>
        <w:t>)</w:t>
      </w:r>
      <w:r w:rsidR="0014106B" w:rsidRPr="0014106B">
        <w:rPr>
          <w:b/>
        </w:rPr>
        <w:tab/>
      </w:r>
      <w:r w:rsidR="0014106B" w:rsidRPr="0014106B">
        <w:rPr>
          <w:b/>
        </w:rPr>
        <w:tab/>
      </w:r>
      <w:r w:rsidR="0014106B" w:rsidRPr="0014106B">
        <w:rPr>
          <w:b/>
        </w:rPr>
        <w:tab/>
      </w:r>
      <w:r w:rsidR="0014106B" w:rsidRPr="0014106B">
        <w:rPr>
          <w:b/>
        </w:rPr>
        <w:tab/>
      </w:r>
      <w:r w:rsidR="0014106B" w:rsidRPr="0014106B">
        <w:t>§ 56 (1) 8 BlnDSG</w:t>
      </w:r>
    </w:p>
    <w:p w14:paraId="070552CC" w14:textId="77777777" w:rsidR="00BA48C3" w:rsidRDefault="0014106B" w:rsidP="00BA48C3">
      <w:pPr>
        <w:ind w:firstLine="360"/>
      </w:pPr>
      <w:r>
        <w:t>Es sollen keine Übermittlungen an Drittstaaten erfolgen.</w:t>
      </w:r>
    </w:p>
    <w:p w14:paraId="7246011F" w14:textId="38C4FF95" w:rsidR="00BA48C3" w:rsidRDefault="00730868" w:rsidP="0013588C">
      <w:pPr>
        <w:pStyle w:val="Listenabsatz"/>
        <w:numPr>
          <w:ilvl w:val="0"/>
          <w:numId w:val="21"/>
        </w:numPr>
        <w:rPr>
          <w:b/>
        </w:rPr>
      </w:pPr>
      <w:r w:rsidRPr="00BA48C3">
        <w:rPr>
          <w:b/>
        </w:rPr>
        <w:t xml:space="preserve">Vorgesehene </w:t>
      </w:r>
      <w:r w:rsidR="0014106B" w:rsidRPr="00BA48C3">
        <w:rPr>
          <w:b/>
        </w:rPr>
        <w:t>Lösch</w:t>
      </w:r>
      <w:r w:rsidRPr="00BA48C3">
        <w:rPr>
          <w:b/>
        </w:rPr>
        <w:t>fristen</w:t>
      </w:r>
      <w:r w:rsidR="00BA48C3">
        <w:rPr>
          <w:b/>
        </w:rPr>
        <w:tab/>
      </w:r>
      <w:r w:rsidR="000C58B0">
        <w:rPr>
          <w:b/>
        </w:rPr>
        <w:tab/>
      </w:r>
      <w:r w:rsidR="000C58B0">
        <w:rPr>
          <w:b/>
        </w:rPr>
        <w:tab/>
      </w:r>
      <w:r w:rsidR="000C58B0">
        <w:rPr>
          <w:b/>
        </w:rPr>
        <w:tab/>
      </w:r>
      <w:r w:rsidR="000C58B0">
        <w:rPr>
          <w:b/>
        </w:rPr>
        <w:tab/>
      </w:r>
      <w:r w:rsidR="00BA48C3">
        <w:rPr>
          <w:b/>
        </w:rPr>
        <w:tab/>
      </w:r>
      <w:r w:rsidR="0037467C">
        <w:rPr>
          <w:b/>
        </w:rPr>
        <w:tab/>
      </w:r>
      <w:r w:rsidR="00BA48C3" w:rsidRPr="00BA48C3">
        <w:t>§ 56 (1) 9 BlnDSG</w:t>
      </w:r>
    </w:p>
    <w:p w14:paraId="342CB2D3" w14:textId="77777777" w:rsidR="00B006D5" w:rsidRDefault="00B006D5" w:rsidP="00BA48C3">
      <w:pPr>
        <w:pStyle w:val="Listenabsatz"/>
        <w:ind w:left="360"/>
        <w:rPr>
          <w:b/>
        </w:rPr>
      </w:pPr>
    </w:p>
    <w:p w14:paraId="31D52245" w14:textId="77777777" w:rsidR="00BA48C3" w:rsidRDefault="00B006D5" w:rsidP="0013588C">
      <w:pPr>
        <w:pStyle w:val="Listenabsatz"/>
        <w:numPr>
          <w:ilvl w:val="1"/>
          <w:numId w:val="21"/>
        </w:numPr>
        <w:rPr>
          <w:b/>
        </w:rPr>
      </w:pPr>
      <w:commentRangeStart w:id="15"/>
      <w:r w:rsidRPr="00B006D5">
        <w:rPr>
          <w:b/>
        </w:rPr>
        <w:t>Sperrfrist</w:t>
      </w:r>
      <w:commentRangeEnd w:id="15"/>
      <w:r w:rsidR="004E6F7C">
        <w:rPr>
          <w:rStyle w:val="Kommentarzeichen"/>
        </w:rPr>
        <w:commentReference w:id="15"/>
      </w:r>
    </w:p>
    <w:p w14:paraId="589084D6" w14:textId="77777777" w:rsidR="00B006D5" w:rsidRDefault="00B006D5" w:rsidP="00B006D5">
      <w:pPr>
        <w:ind w:left="360"/>
      </w:pPr>
      <w:r w:rsidRPr="00B006D5">
        <w:t>120 Tage nach Exmatrikulation: Deaktivierung des Benutzerkontos</w:t>
      </w:r>
    </w:p>
    <w:p w14:paraId="3B44E26E" w14:textId="77777777" w:rsidR="00B006D5" w:rsidRPr="00B006D5" w:rsidRDefault="00B006D5" w:rsidP="0013588C">
      <w:pPr>
        <w:pStyle w:val="Listenabsatz"/>
        <w:numPr>
          <w:ilvl w:val="1"/>
          <w:numId w:val="21"/>
        </w:numPr>
        <w:rPr>
          <w:b/>
        </w:rPr>
      </w:pPr>
      <w:commentRangeStart w:id="16"/>
      <w:r w:rsidRPr="00B006D5">
        <w:rPr>
          <w:b/>
        </w:rPr>
        <w:t>Löschfrist</w:t>
      </w:r>
      <w:commentRangeEnd w:id="16"/>
      <w:r w:rsidR="004E6F7C">
        <w:rPr>
          <w:rStyle w:val="Kommentarzeichen"/>
        </w:rPr>
        <w:commentReference w:id="16"/>
      </w:r>
    </w:p>
    <w:p w14:paraId="5CAF63E3" w14:textId="56B19930" w:rsidR="005030F0" w:rsidRDefault="00B006D5" w:rsidP="005030F0">
      <w:pPr>
        <w:ind w:left="360"/>
      </w:pPr>
      <w:r>
        <w:t>Nach weiteren 30 Tagen (150 T. nach Exmatrikulation): Löschung des Benutzerkontos (inklusive der dazugehörigen personenbezogenen Angaben) Nach 5 Jahren: Löschung der Kurse (Persönliche Beiträge sowie bereitgestellte Dateien sind bis zu diesem Zeitpunkt für die anderen Kursteilnehmer noch abrufbar)</w:t>
      </w:r>
      <w:r w:rsidR="007E617F">
        <w:t>.</w:t>
      </w:r>
    </w:p>
    <w:p w14:paraId="0C38E26E" w14:textId="77777777" w:rsidR="004C69FF" w:rsidRPr="004C69FF" w:rsidRDefault="004C69FF" w:rsidP="0013588C">
      <w:pPr>
        <w:pStyle w:val="Listenabsatz"/>
        <w:numPr>
          <w:ilvl w:val="0"/>
          <w:numId w:val="21"/>
        </w:numPr>
        <w:rPr>
          <w:b/>
        </w:rPr>
      </w:pPr>
      <w:r>
        <w:rPr>
          <w:b/>
        </w:rPr>
        <w:t>Auftrags</w:t>
      </w:r>
      <w:r w:rsidRPr="004C69FF">
        <w:rPr>
          <w:b/>
        </w:rPr>
        <w:t>verarbeiter</w:t>
      </w:r>
      <w:r>
        <w:rPr>
          <w:b/>
        </w:rPr>
        <w:tab/>
      </w:r>
      <w:r>
        <w:rPr>
          <w:b/>
        </w:rPr>
        <w:tab/>
      </w:r>
      <w:r>
        <w:rPr>
          <w:b/>
        </w:rPr>
        <w:tab/>
      </w:r>
      <w:r>
        <w:rPr>
          <w:b/>
        </w:rPr>
        <w:tab/>
      </w:r>
      <w:r>
        <w:rPr>
          <w:b/>
        </w:rPr>
        <w:tab/>
      </w:r>
      <w:r>
        <w:rPr>
          <w:b/>
        </w:rPr>
        <w:tab/>
      </w:r>
      <w:r w:rsidR="0037467C">
        <w:rPr>
          <w:b/>
        </w:rPr>
        <w:tab/>
      </w:r>
      <w:r>
        <w:t>§ 56 (2)</w:t>
      </w:r>
      <w:r w:rsidRPr="004F460D">
        <w:t xml:space="preserve"> BlnDSG</w:t>
      </w:r>
    </w:p>
    <w:tbl>
      <w:tblPr>
        <w:tblStyle w:val="Tabellenraster"/>
        <w:tblW w:w="9062" w:type="dxa"/>
        <w:tblLook w:val="04A0" w:firstRow="1" w:lastRow="0" w:firstColumn="1" w:lastColumn="0" w:noHBand="0" w:noVBand="1"/>
      </w:tblPr>
      <w:tblGrid>
        <w:gridCol w:w="7792"/>
        <w:gridCol w:w="1270"/>
      </w:tblGrid>
      <w:tr w:rsidR="00E371A6" w:rsidRPr="00985321" w14:paraId="5F8C16B6" w14:textId="77777777" w:rsidTr="00E371A6">
        <w:trPr>
          <w:trHeight w:val="409"/>
        </w:trPr>
        <w:tc>
          <w:tcPr>
            <w:tcW w:w="7792" w:type="dxa"/>
            <w:shd w:val="clear" w:color="auto" w:fill="DEEAF6" w:themeFill="accent1" w:themeFillTint="33"/>
          </w:tcPr>
          <w:p w14:paraId="7D534097" w14:textId="18A5C26E" w:rsidR="00E371A6" w:rsidRPr="00B0745C" w:rsidRDefault="00E371A6" w:rsidP="004B384E">
            <w:r w:rsidRPr="00B0745C">
              <w:t>Die Datenverarbeitung wird bei einem externen Auftragnehmer durchgeführt</w:t>
            </w:r>
          </w:p>
        </w:tc>
        <w:tc>
          <w:tcPr>
            <w:tcW w:w="1270" w:type="dxa"/>
            <w:shd w:val="clear" w:color="auto" w:fill="DEEAF6" w:themeFill="accent1" w:themeFillTint="33"/>
          </w:tcPr>
          <w:p w14:paraId="7DE1EE9E" w14:textId="604CF0E2" w:rsidR="00E371A6" w:rsidRPr="00B0745C" w:rsidRDefault="004B384E" w:rsidP="00E371A6">
            <w:r>
              <w:t>Ja</w:t>
            </w:r>
          </w:p>
        </w:tc>
      </w:tr>
      <w:tr w:rsidR="00E371A6" w14:paraId="2AE6CAA0" w14:textId="77777777" w:rsidTr="00E371A6">
        <w:tc>
          <w:tcPr>
            <w:tcW w:w="7792" w:type="dxa"/>
            <w:shd w:val="clear" w:color="auto" w:fill="DEEAF6" w:themeFill="accent1" w:themeFillTint="33"/>
          </w:tcPr>
          <w:p w14:paraId="438BF229" w14:textId="136BCB1B" w:rsidR="00E371A6" w:rsidRDefault="004B384E" w:rsidP="004B384E">
            <w:r>
              <w:t>Es besteht ein Vertrag zur Auftragsverarbeitung nach</w:t>
            </w:r>
            <w:r w:rsidR="00E371A6">
              <w:t xml:space="preserve"> Art. 28 DSGVO </w:t>
            </w:r>
          </w:p>
        </w:tc>
        <w:tc>
          <w:tcPr>
            <w:tcW w:w="1270" w:type="dxa"/>
            <w:shd w:val="clear" w:color="auto" w:fill="DEEAF6" w:themeFill="accent1" w:themeFillTint="33"/>
          </w:tcPr>
          <w:p w14:paraId="6AD5E609" w14:textId="77777777" w:rsidR="00E371A6" w:rsidRPr="0000763A" w:rsidRDefault="00E371A6" w:rsidP="00E371A6">
            <w:r>
              <w:t>Nein</w:t>
            </w:r>
          </w:p>
        </w:tc>
      </w:tr>
      <w:tr w:rsidR="001C4C17" w14:paraId="7B1F0084" w14:textId="77777777" w:rsidTr="00E371A6">
        <w:tc>
          <w:tcPr>
            <w:tcW w:w="7792" w:type="dxa"/>
            <w:shd w:val="clear" w:color="auto" w:fill="DEEAF6" w:themeFill="accent1" w:themeFillTint="33"/>
          </w:tcPr>
          <w:p w14:paraId="590DF0D8" w14:textId="3D1DB97D" w:rsidR="001C4C17" w:rsidRDefault="001C4C17" w:rsidP="004B384E">
            <w:r>
              <w:t>Der Vertrag zur Auftragsverarbeitung wurde vom Datenschutzbeauftragten geprüft und freigegeben</w:t>
            </w:r>
          </w:p>
        </w:tc>
        <w:tc>
          <w:tcPr>
            <w:tcW w:w="1270" w:type="dxa"/>
            <w:shd w:val="clear" w:color="auto" w:fill="DEEAF6" w:themeFill="accent1" w:themeFillTint="33"/>
          </w:tcPr>
          <w:p w14:paraId="06DD8409" w14:textId="45A17AFB" w:rsidR="001C4C17" w:rsidRDefault="001C4C17" w:rsidP="00E371A6">
            <w:r>
              <w:t>Nein</w:t>
            </w:r>
          </w:p>
        </w:tc>
      </w:tr>
    </w:tbl>
    <w:p w14:paraId="20537292" w14:textId="77777777" w:rsidR="004F460D" w:rsidRDefault="004F460D" w:rsidP="004F460D">
      <w:pPr>
        <w:rPr>
          <w:b/>
        </w:rPr>
      </w:pPr>
    </w:p>
    <w:p w14:paraId="3C5EFFB7" w14:textId="77777777" w:rsidR="00B0745C" w:rsidRDefault="00DB10F0" w:rsidP="004F460D">
      <w:pPr>
        <w:rPr>
          <w:b/>
        </w:rPr>
      </w:pPr>
      <w:r>
        <w:rPr>
          <w:b/>
        </w:rPr>
        <w:t>Name und Anschrift</w:t>
      </w:r>
      <w:r w:rsidR="00B0745C">
        <w:rPr>
          <w:b/>
        </w:rPr>
        <w:t xml:space="preserve"> </w:t>
      </w:r>
      <w:r w:rsidR="008A67AD">
        <w:rPr>
          <w:b/>
        </w:rPr>
        <w:t>des</w:t>
      </w:r>
      <w:r w:rsidR="00B0745C">
        <w:rPr>
          <w:b/>
        </w:rPr>
        <w:t xml:space="preserve"> Auftragsverarbeiter</w:t>
      </w:r>
      <w:r w:rsidR="008A67AD">
        <w:rPr>
          <w:b/>
        </w:rPr>
        <w:t>s</w:t>
      </w:r>
      <w:r w:rsidR="00B0745C">
        <w:rPr>
          <w:b/>
        </w:rPr>
        <w:t>:</w:t>
      </w:r>
    </w:p>
    <w:p w14:paraId="2384DD8F" w14:textId="77777777" w:rsidR="00DB10F0" w:rsidRDefault="00E371A6" w:rsidP="004F460D">
      <w:r>
        <w:t>Bite GmbH</w:t>
      </w:r>
    </w:p>
    <w:p w14:paraId="3B3474C4" w14:textId="77777777" w:rsidR="00E371A6" w:rsidRDefault="00E371A6" w:rsidP="004F460D">
      <w:r>
        <w:t>Halberstadtstr. 7</w:t>
      </w:r>
    </w:p>
    <w:p w14:paraId="6670576C" w14:textId="77777777" w:rsidR="00E371A6" w:rsidRDefault="00E371A6" w:rsidP="004F460D">
      <w:r>
        <w:t>12035 Berlin</w:t>
      </w:r>
    </w:p>
    <w:p w14:paraId="1992F64D" w14:textId="77777777" w:rsidR="00E63046" w:rsidRPr="00CB0377" w:rsidRDefault="00E63046" w:rsidP="00E63046">
      <w:pPr>
        <w:pStyle w:val="Listenabsatz"/>
        <w:numPr>
          <w:ilvl w:val="0"/>
          <w:numId w:val="21"/>
        </w:numPr>
        <w:rPr>
          <w:b/>
        </w:rPr>
      </w:pPr>
      <w:r w:rsidRPr="00CB0377">
        <w:rPr>
          <w:b/>
        </w:rPr>
        <w:t>Risikoanalyse zur Ermittlung der TOMs</w:t>
      </w:r>
      <w:r w:rsidRPr="00CB0377">
        <w:rPr>
          <w:b/>
        </w:rPr>
        <w:tab/>
      </w:r>
      <w:r w:rsidRPr="00CB0377">
        <w:rPr>
          <w:b/>
        </w:rPr>
        <w:tab/>
      </w:r>
      <w:r w:rsidRPr="00CB0377">
        <w:rPr>
          <w:b/>
        </w:rPr>
        <w:tab/>
      </w:r>
      <w:r w:rsidRPr="00CB0377">
        <w:rPr>
          <w:b/>
        </w:rPr>
        <w:tab/>
      </w:r>
      <w:r>
        <w:rPr>
          <w:b/>
        </w:rPr>
        <w:tab/>
      </w:r>
      <w:r w:rsidRPr="00CB0377">
        <w:t>§ 50 (4) BlnDSG</w:t>
      </w:r>
    </w:p>
    <w:p w14:paraId="35FFA723" w14:textId="77777777" w:rsidR="00E63046" w:rsidRDefault="00E63046" w:rsidP="00E63046">
      <w:pPr>
        <w:pStyle w:val="Listenabsatz"/>
        <w:spacing w:line="259" w:lineRule="auto"/>
        <w:ind w:left="360"/>
        <w:rPr>
          <w:rFonts w:cs="Arial"/>
        </w:rPr>
      </w:pPr>
    </w:p>
    <w:p w14:paraId="2BBBC847" w14:textId="77777777" w:rsidR="00E63046" w:rsidRPr="00A013CC" w:rsidRDefault="00E63046" w:rsidP="00E63046">
      <w:pPr>
        <w:pStyle w:val="Listenabsatz"/>
        <w:spacing w:line="259" w:lineRule="auto"/>
        <w:ind w:left="360"/>
        <w:rPr>
          <w:rFonts w:cs="Arial"/>
          <w:b/>
        </w:rPr>
      </w:pPr>
      <w:r w:rsidRPr="00B75288">
        <w:rPr>
          <w:rFonts w:cs="Arial"/>
          <w:b/>
        </w:rPr>
        <w:t>Menge und Umfang:</w:t>
      </w:r>
      <w:r w:rsidRPr="00A013CC">
        <w:rPr>
          <w:rFonts w:cs="Arial"/>
        </w:rPr>
        <w:t xml:space="preserve"> </w:t>
      </w:r>
      <w:commentRangeStart w:id="17"/>
      <w:r w:rsidRPr="001B16C3">
        <w:rPr>
          <w:rFonts w:cs="Arial"/>
        </w:rPr>
        <w:t>Zahl der betroffenen Personen je Zeitraum</w:t>
      </w:r>
      <w:commentRangeEnd w:id="17"/>
      <w:r w:rsidRPr="00115357">
        <w:rPr>
          <w:rStyle w:val="Kommentarzeichen"/>
        </w:rPr>
        <w:commentReference w:id="17"/>
      </w:r>
      <w:r>
        <w:rPr>
          <w:rFonts w:cs="Arial"/>
        </w:rPr>
        <w:t xml:space="preserve"> </w:t>
      </w:r>
    </w:p>
    <w:p w14:paraId="07E517FA" w14:textId="523BD72D" w:rsidR="00E63046" w:rsidRDefault="00E63046" w:rsidP="00E63046">
      <w:pPr>
        <w:pStyle w:val="Listenabsatz"/>
        <w:spacing w:line="259" w:lineRule="auto"/>
        <w:ind w:left="360"/>
        <w:rPr>
          <w:rFonts w:cs="Arial"/>
        </w:rPr>
      </w:pPr>
      <w:r>
        <w:rPr>
          <w:rFonts w:cs="Arial"/>
          <w:b/>
        </w:rPr>
        <w:t>Klassifizierung</w:t>
      </w:r>
      <w:r w:rsidRPr="00B75288">
        <w:rPr>
          <w:rFonts w:cs="Arial"/>
          <w:b/>
        </w:rPr>
        <w:t>:</w:t>
      </w:r>
      <w:r w:rsidRPr="00AE0C65">
        <w:rPr>
          <w:rFonts w:cs="Arial"/>
        </w:rPr>
        <w:t xml:space="preserve"> </w:t>
      </w:r>
      <w:r w:rsidRPr="002568C3">
        <w:rPr>
          <w:rFonts w:cs="Arial"/>
        </w:rPr>
        <w:t xml:space="preserve">Nicht nach Datenschutz / </w:t>
      </w:r>
      <w:r>
        <w:rPr>
          <w:rFonts w:cs="Arial"/>
        </w:rPr>
        <w:t xml:space="preserve">gering / gesteigert / erheblich gesteigert </w:t>
      </w:r>
      <w:commentRangeStart w:id="18"/>
      <w:r>
        <w:rPr>
          <w:rFonts w:cs="Arial"/>
        </w:rPr>
        <w:t>Hoher Schutzbedarf (Standardmatrix)</w:t>
      </w:r>
      <w:commentRangeEnd w:id="18"/>
      <w:r>
        <w:rPr>
          <w:rStyle w:val="Kommentarzeichen"/>
        </w:rPr>
        <w:commentReference w:id="18"/>
      </w:r>
    </w:p>
    <w:p w14:paraId="7AD57F86" w14:textId="77777777" w:rsidR="00E63046" w:rsidRPr="00115357" w:rsidRDefault="00E63046" w:rsidP="00E63046">
      <w:pPr>
        <w:pStyle w:val="Listenabsatz"/>
        <w:spacing w:line="259" w:lineRule="auto"/>
        <w:ind w:left="360"/>
        <w:rPr>
          <w:rFonts w:cs="Arial"/>
          <w:b/>
        </w:rPr>
      </w:pPr>
      <w:commentRangeStart w:id="20"/>
      <w:r w:rsidRPr="00115357">
        <w:rPr>
          <w:rFonts w:cs="Arial"/>
          <w:b/>
        </w:rPr>
        <w:t>Risiken für die Rechte und Freiheiten der betroffenen Personen</w:t>
      </w:r>
      <w:r>
        <w:rPr>
          <w:rFonts w:cs="Arial"/>
          <w:b/>
        </w:rPr>
        <w:t xml:space="preserve">: </w:t>
      </w:r>
      <w:commentRangeEnd w:id="20"/>
      <w:r>
        <w:rPr>
          <w:rStyle w:val="Kommentarzeichen"/>
        </w:rPr>
        <w:commentReference w:id="20"/>
      </w:r>
    </w:p>
    <w:tbl>
      <w:tblPr>
        <w:tblStyle w:val="Tabellenraster"/>
        <w:tblW w:w="0" w:type="auto"/>
        <w:tblLook w:val="04A0" w:firstRow="1" w:lastRow="0" w:firstColumn="1" w:lastColumn="0" w:noHBand="0" w:noVBand="1"/>
      </w:tblPr>
      <w:tblGrid>
        <w:gridCol w:w="1252"/>
        <w:gridCol w:w="2298"/>
        <w:gridCol w:w="2793"/>
        <w:gridCol w:w="2719"/>
      </w:tblGrid>
      <w:tr w:rsidR="00E63046" w:rsidRPr="00985321" w14:paraId="7364C6A9" w14:textId="77777777" w:rsidTr="00357998">
        <w:trPr>
          <w:trHeight w:val="409"/>
        </w:trPr>
        <w:tc>
          <w:tcPr>
            <w:tcW w:w="1466" w:type="dxa"/>
            <w:shd w:val="clear" w:color="auto" w:fill="E7E6E6" w:themeFill="background2"/>
          </w:tcPr>
          <w:p w14:paraId="6B8A303D" w14:textId="77777777" w:rsidR="00E63046" w:rsidRPr="00985321" w:rsidRDefault="00E63046" w:rsidP="002456E6">
            <w:pPr>
              <w:rPr>
                <w:b/>
              </w:rPr>
            </w:pPr>
            <w:r>
              <w:rPr>
                <w:b/>
              </w:rPr>
              <w:t>Risikoart</w:t>
            </w:r>
          </w:p>
        </w:tc>
        <w:tc>
          <w:tcPr>
            <w:tcW w:w="2298" w:type="dxa"/>
            <w:shd w:val="clear" w:color="auto" w:fill="E7E6E6" w:themeFill="background2"/>
          </w:tcPr>
          <w:p w14:paraId="2F69780A" w14:textId="77777777" w:rsidR="00E63046" w:rsidRPr="00705CA4" w:rsidRDefault="00E63046" w:rsidP="002456E6">
            <w:pPr>
              <w:rPr>
                <w:b/>
              </w:rPr>
            </w:pPr>
            <w:commentRangeStart w:id="21"/>
            <w:r w:rsidRPr="00705CA4">
              <w:rPr>
                <w:b/>
              </w:rPr>
              <w:t>Eintrittshäufigkeit</w:t>
            </w:r>
            <w:commentRangeEnd w:id="21"/>
            <w:r w:rsidR="003355A6">
              <w:rPr>
                <w:rStyle w:val="Kommentarzeichen"/>
              </w:rPr>
              <w:commentReference w:id="21"/>
            </w:r>
          </w:p>
        </w:tc>
        <w:tc>
          <w:tcPr>
            <w:tcW w:w="1476" w:type="dxa"/>
            <w:shd w:val="clear" w:color="auto" w:fill="E7E6E6" w:themeFill="background2"/>
          </w:tcPr>
          <w:p w14:paraId="7C2EF66A" w14:textId="77777777" w:rsidR="00E63046" w:rsidRPr="00985321" w:rsidRDefault="00E63046" w:rsidP="002456E6">
            <w:pPr>
              <w:rPr>
                <w:b/>
              </w:rPr>
            </w:pPr>
            <w:commentRangeStart w:id="23"/>
            <w:r>
              <w:rPr>
                <w:b/>
              </w:rPr>
              <w:t>Schadensauswirkungen</w:t>
            </w:r>
            <w:commentRangeEnd w:id="23"/>
            <w:r w:rsidR="003355A6">
              <w:rPr>
                <w:rStyle w:val="Kommentarzeichen"/>
              </w:rPr>
              <w:commentReference w:id="23"/>
            </w:r>
          </w:p>
        </w:tc>
        <w:tc>
          <w:tcPr>
            <w:tcW w:w="3822" w:type="dxa"/>
            <w:shd w:val="clear" w:color="auto" w:fill="E7E6E6" w:themeFill="background2"/>
          </w:tcPr>
          <w:p w14:paraId="30B03818" w14:textId="77777777" w:rsidR="00E63046" w:rsidRDefault="00E63046" w:rsidP="002456E6">
            <w:pPr>
              <w:rPr>
                <w:b/>
              </w:rPr>
            </w:pPr>
            <w:r>
              <w:rPr>
                <w:b/>
              </w:rPr>
              <w:t>Begründung</w:t>
            </w:r>
          </w:p>
        </w:tc>
      </w:tr>
      <w:tr w:rsidR="00E63046" w14:paraId="72B7F28D" w14:textId="77777777" w:rsidTr="00357998">
        <w:tc>
          <w:tcPr>
            <w:tcW w:w="1466" w:type="dxa"/>
            <w:shd w:val="clear" w:color="auto" w:fill="DEEAF6" w:themeFill="accent1" w:themeFillTint="33"/>
          </w:tcPr>
          <w:p w14:paraId="7C262858" w14:textId="77777777" w:rsidR="00E63046" w:rsidRPr="00B564FB" w:rsidRDefault="00E63046" w:rsidP="002456E6">
            <w:pPr>
              <w:rPr>
                <w:sz w:val="16"/>
                <w:szCs w:val="16"/>
              </w:rPr>
            </w:pPr>
            <w:r w:rsidRPr="00B564FB">
              <w:rPr>
                <w:sz w:val="16"/>
                <w:szCs w:val="16"/>
              </w:rPr>
              <w:t xml:space="preserve">Vernichtung </w:t>
            </w:r>
          </w:p>
        </w:tc>
        <w:tc>
          <w:tcPr>
            <w:tcW w:w="2298" w:type="dxa"/>
            <w:shd w:val="clear" w:color="auto" w:fill="DEEAF6" w:themeFill="accent1" w:themeFillTint="33"/>
          </w:tcPr>
          <w:p w14:paraId="5EE6A7FC" w14:textId="77777777" w:rsidR="00E63046" w:rsidRPr="00B564FB" w:rsidRDefault="00E63046" w:rsidP="002456E6">
            <w:pPr>
              <w:rPr>
                <w:sz w:val="16"/>
                <w:szCs w:val="16"/>
              </w:rPr>
            </w:pPr>
            <w:r w:rsidRPr="00B564FB">
              <w:rPr>
                <w:sz w:val="16"/>
                <w:szCs w:val="16"/>
              </w:rPr>
              <w:t>Mittel</w:t>
            </w:r>
          </w:p>
        </w:tc>
        <w:tc>
          <w:tcPr>
            <w:tcW w:w="1476" w:type="dxa"/>
            <w:shd w:val="clear" w:color="auto" w:fill="DEEAF6" w:themeFill="accent1" w:themeFillTint="33"/>
          </w:tcPr>
          <w:p w14:paraId="51C75DAA" w14:textId="77777777" w:rsidR="00E63046" w:rsidRPr="00B564FB" w:rsidRDefault="00E63046" w:rsidP="002456E6">
            <w:pPr>
              <w:rPr>
                <w:sz w:val="16"/>
                <w:szCs w:val="16"/>
              </w:rPr>
            </w:pPr>
            <w:r w:rsidRPr="00B564FB">
              <w:rPr>
                <w:sz w:val="16"/>
                <w:szCs w:val="16"/>
              </w:rPr>
              <w:t>Normal</w:t>
            </w:r>
          </w:p>
        </w:tc>
        <w:tc>
          <w:tcPr>
            <w:tcW w:w="3822" w:type="dxa"/>
            <w:shd w:val="clear" w:color="auto" w:fill="DEEAF6" w:themeFill="accent1" w:themeFillTint="33"/>
          </w:tcPr>
          <w:p w14:paraId="68612AE8" w14:textId="77777777" w:rsidR="00E63046" w:rsidRPr="00B564FB" w:rsidRDefault="00E63046" w:rsidP="002456E6">
            <w:pPr>
              <w:rPr>
                <w:sz w:val="16"/>
                <w:szCs w:val="16"/>
              </w:rPr>
            </w:pPr>
            <w:r w:rsidRPr="00B564FB">
              <w:rPr>
                <w:sz w:val="16"/>
                <w:szCs w:val="16"/>
              </w:rPr>
              <w:t>TOMs ausreichend gut mit Verbesserungspotential und den Risiken des öffentlichen Dienstes / Produktiv- und Backup-Rechenzentrum liegt vor</w:t>
            </w:r>
          </w:p>
        </w:tc>
      </w:tr>
      <w:tr w:rsidR="00E63046" w:rsidRPr="00502A37" w14:paraId="6089406E" w14:textId="77777777" w:rsidTr="00357998">
        <w:tc>
          <w:tcPr>
            <w:tcW w:w="1466" w:type="dxa"/>
            <w:shd w:val="clear" w:color="auto" w:fill="DEEAF6" w:themeFill="accent1" w:themeFillTint="33"/>
          </w:tcPr>
          <w:p w14:paraId="15E0F71F" w14:textId="77777777" w:rsidR="00E63046" w:rsidRPr="00B564FB" w:rsidRDefault="00E63046" w:rsidP="002456E6">
            <w:pPr>
              <w:rPr>
                <w:sz w:val="16"/>
                <w:szCs w:val="16"/>
              </w:rPr>
            </w:pPr>
            <w:r w:rsidRPr="00B564FB">
              <w:rPr>
                <w:sz w:val="16"/>
                <w:szCs w:val="16"/>
              </w:rPr>
              <w:t>Verlust</w:t>
            </w:r>
          </w:p>
        </w:tc>
        <w:tc>
          <w:tcPr>
            <w:tcW w:w="2298" w:type="dxa"/>
            <w:shd w:val="clear" w:color="auto" w:fill="DEEAF6" w:themeFill="accent1" w:themeFillTint="33"/>
          </w:tcPr>
          <w:p w14:paraId="72752950" w14:textId="77777777" w:rsidR="00E63046" w:rsidRPr="00B564FB" w:rsidRDefault="00E63046" w:rsidP="002456E6">
            <w:pPr>
              <w:rPr>
                <w:sz w:val="16"/>
                <w:szCs w:val="16"/>
              </w:rPr>
            </w:pPr>
            <w:r w:rsidRPr="00B564FB">
              <w:rPr>
                <w:sz w:val="16"/>
                <w:szCs w:val="16"/>
              </w:rPr>
              <w:t>Mittel</w:t>
            </w:r>
          </w:p>
        </w:tc>
        <w:tc>
          <w:tcPr>
            <w:tcW w:w="1476" w:type="dxa"/>
            <w:shd w:val="clear" w:color="auto" w:fill="DEEAF6" w:themeFill="accent1" w:themeFillTint="33"/>
          </w:tcPr>
          <w:p w14:paraId="13BEE617" w14:textId="77777777" w:rsidR="00E63046" w:rsidRPr="00B564FB" w:rsidRDefault="00E63046" w:rsidP="002456E6">
            <w:pPr>
              <w:rPr>
                <w:sz w:val="16"/>
                <w:szCs w:val="16"/>
              </w:rPr>
            </w:pPr>
            <w:r w:rsidRPr="00B564FB">
              <w:rPr>
                <w:sz w:val="16"/>
                <w:szCs w:val="16"/>
              </w:rPr>
              <w:t>Normal</w:t>
            </w:r>
          </w:p>
        </w:tc>
        <w:tc>
          <w:tcPr>
            <w:tcW w:w="3822" w:type="dxa"/>
            <w:shd w:val="clear" w:color="auto" w:fill="DEEAF6" w:themeFill="accent1" w:themeFillTint="33"/>
          </w:tcPr>
          <w:p w14:paraId="1D8DB5EE" w14:textId="77777777" w:rsidR="00E63046" w:rsidRPr="00B564FB" w:rsidRDefault="00E63046" w:rsidP="002456E6">
            <w:pPr>
              <w:rPr>
                <w:sz w:val="16"/>
                <w:szCs w:val="16"/>
              </w:rPr>
            </w:pPr>
            <w:r w:rsidRPr="00B564FB">
              <w:rPr>
                <w:sz w:val="16"/>
                <w:szCs w:val="16"/>
              </w:rPr>
              <w:t>TOMs ausreichend gut mit Verbesserungspotential und den Risiken des öffentlichen Dienstes</w:t>
            </w:r>
          </w:p>
        </w:tc>
      </w:tr>
      <w:tr w:rsidR="00E63046" w:rsidRPr="00837D32" w14:paraId="50B4AC5F" w14:textId="77777777" w:rsidTr="00357998">
        <w:tc>
          <w:tcPr>
            <w:tcW w:w="1466" w:type="dxa"/>
            <w:shd w:val="clear" w:color="auto" w:fill="DEEAF6" w:themeFill="accent1" w:themeFillTint="33"/>
          </w:tcPr>
          <w:p w14:paraId="0C79950E" w14:textId="77777777" w:rsidR="00E63046" w:rsidRPr="00B564FB" w:rsidRDefault="00E63046" w:rsidP="002456E6">
            <w:pPr>
              <w:rPr>
                <w:sz w:val="16"/>
                <w:szCs w:val="16"/>
              </w:rPr>
            </w:pPr>
            <w:r w:rsidRPr="00B564FB">
              <w:rPr>
                <w:sz w:val="16"/>
                <w:szCs w:val="16"/>
              </w:rPr>
              <w:t>Veränderung</w:t>
            </w:r>
          </w:p>
        </w:tc>
        <w:tc>
          <w:tcPr>
            <w:tcW w:w="2298" w:type="dxa"/>
            <w:shd w:val="clear" w:color="auto" w:fill="DEEAF6" w:themeFill="accent1" w:themeFillTint="33"/>
          </w:tcPr>
          <w:p w14:paraId="2F57EC70" w14:textId="77777777" w:rsidR="00E63046" w:rsidRPr="00B564FB" w:rsidRDefault="00E63046" w:rsidP="002456E6">
            <w:pPr>
              <w:rPr>
                <w:sz w:val="16"/>
                <w:szCs w:val="16"/>
              </w:rPr>
            </w:pPr>
            <w:r w:rsidRPr="00B564FB">
              <w:rPr>
                <w:sz w:val="16"/>
                <w:szCs w:val="16"/>
              </w:rPr>
              <w:t>Mittel</w:t>
            </w:r>
          </w:p>
        </w:tc>
        <w:tc>
          <w:tcPr>
            <w:tcW w:w="1476" w:type="dxa"/>
            <w:shd w:val="clear" w:color="auto" w:fill="DEEAF6" w:themeFill="accent1" w:themeFillTint="33"/>
          </w:tcPr>
          <w:p w14:paraId="5B1660EC" w14:textId="77777777" w:rsidR="00E63046" w:rsidRPr="00B564FB" w:rsidRDefault="00E63046" w:rsidP="002456E6">
            <w:pPr>
              <w:rPr>
                <w:sz w:val="16"/>
                <w:szCs w:val="16"/>
              </w:rPr>
            </w:pPr>
            <w:r w:rsidRPr="00B564FB">
              <w:rPr>
                <w:sz w:val="16"/>
                <w:szCs w:val="16"/>
              </w:rPr>
              <w:t>Normal</w:t>
            </w:r>
          </w:p>
        </w:tc>
        <w:tc>
          <w:tcPr>
            <w:tcW w:w="3822" w:type="dxa"/>
            <w:shd w:val="clear" w:color="auto" w:fill="DEEAF6" w:themeFill="accent1" w:themeFillTint="33"/>
          </w:tcPr>
          <w:p w14:paraId="04912E95" w14:textId="77777777" w:rsidR="00E63046" w:rsidRPr="00B564FB" w:rsidRDefault="00E63046" w:rsidP="002456E6">
            <w:pPr>
              <w:rPr>
                <w:sz w:val="16"/>
                <w:szCs w:val="16"/>
              </w:rPr>
            </w:pPr>
            <w:r w:rsidRPr="00B564FB">
              <w:rPr>
                <w:sz w:val="16"/>
                <w:szCs w:val="16"/>
              </w:rPr>
              <w:t>TOMs ausreichend gut mit Verbesserungspotential und den Risiken des öffentlichen Dienstes / Daten liegen grundsätzlich unverschlüsselt auf Server, sodass Zugriff durch Wartungspersonal erfolgen könnte</w:t>
            </w:r>
          </w:p>
        </w:tc>
      </w:tr>
      <w:tr w:rsidR="00E63046" w:rsidRPr="00837D32" w14:paraId="7E673504" w14:textId="77777777" w:rsidTr="00357998">
        <w:tc>
          <w:tcPr>
            <w:tcW w:w="1466" w:type="dxa"/>
            <w:shd w:val="clear" w:color="auto" w:fill="DEEAF6" w:themeFill="accent1" w:themeFillTint="33"/>
          </w:tcPr>
          <w:p w14:paraId="3E4592BA" w14:textId="77777777" w:rsidR="00E63046" w:rsidRPr="00B564FB" w:rsidRDefault="00E63046" w:rsidP="002456E6">
            <w:pPr>
              <w:rPr>
                <w:sz w:val="16"/>
                <w:szCs w:val="16"/>
              </w:rPr>
            </w:pPr>
            <w:r w:rsidRPr="00B564FB">
              <w:rPr>
                <w:sz w:val="16"/>
                <w:szCs w:val="16"/>
              </w:rPr>
              <w:t>Unbefugte Offenlegung</w:t>
            </w:r>
          </w:p>
        </w:tc>
        <w:tc>
          <w:tcPr>
            <w:tcW w:w="2298" w:type="dxa"/>
            <w:shd w:val="clear" w:color="auto" w:fill="DEEAF6" w:themeFill="accent1" w:themeFillTint="33"/>
          </w:tcPr>
          <w:p w14:paraId="0E1AB7B9" w14:textId="77777777" w:rsidR="00E63046" w:rsidRPr="00B564FB" w:rsidRDefault="00E63046" w:rsidP="002456E6">
            <w:pPr>
              <w:rPr>
                <w:sz w:val="16"/>
                <w:szCs w:val="16"/>
              </w:rPr>
            </w:pPr>
            <w:r w:rsidRPr="00B564FB">
              <w:rPr>
                <w:sz w:val="16"/>
                <w:szCs w:val="16"/>
              </w:rPr>
              <w:t>Mittel</w:t>
            </w:r>
          </w:p>
        </w:tc>
        <w:tc>
          <w:tcPr>
            <w:tcW w:w="1476" w:type="dxa"/>
            <w:shd w:val="clear" w:color="auto" w:fill="DEEAF6" w:themeFill="accent1" w:themeFillTint="33"/>
          </w:tcPr>
          <w:p w14:paraId="3206F8FE" w14:textId="77777777" w:rsidR="00E63046" w:rsidRPr="00B564FB" w:rsidRDefault="00E63046" w:rsidP="002456E6">
            <w:pPr>
              <w:rPr>
                <w:sz w:val="16"/>
                <w:szCs w:val="16"/>
              </w:rPr>
            </w:pPr>
            <w:r w:rsidRPr="00B564FB">
              <w:rPr>
                <w:sz w:val="16"/>
                <w:szCs w:val="16"/>
              </w:rPr>
              <w:t>Hoch</w:t>
            </w:r>
          </w:p>
        </w:tc>
        <w:tc>
          <w:tcPr>
            <w:tcW w:w="3822" w:type="dxa"/>
            <w:shd w:val="clear" w:color="auto" w:fill="DEEAF6" w:themeFill="accent1" w:themeFillTint="33"/>
          </w:tcPr>
          <w:p w14:paraId="508AF85F" w14:textId="77777777" w:rsidR="00E63046" w:rsidRPr="00B564FB" w:rsidRDefault="00E63046" w:rsidP="002456E6">
            <w:pPr>
              <w:rPr>
                <w:sz w:val="16"/>
                <w:szCs w:val="16"/>
              </w:rPr>
            </w:pPr>
            <w:r w:rsidRPr="00B564FB">
              <w:rPr>
                <w:sz w:val="16"/>
                <w:szCs w:val="16"/>
              </w:rPr>
              <w:t>Data Breach würde in erheblichem Ausmaß das Ansehen der HWR schädigen</w:t>
            </w:r>
          </w:p>
        </w:tc>
      </w:tr>
    </w:tbl>
    <w:p w14:paraId="5869D8DB" w14:textId="77777777" w:rsidR="00E63046" w:rsidRDefault="00E63046" w:rsidP="00E63046">
      <w:pPr>
        <w:pStyle w:val="Listenabsatz"/>
        <w:spacing w:line="259" w:lineRule="auto"/>
        <w:ind w:left="360"/>
        <w:rPr>
          <w:rFonts w:cs="Arial"/>
        </w:rPr>
      </w:pPr>
    </w:p>
    <w:p w14:paraId="6FB133E1" w14:textId="77777777" w:rsidR="00E63046" w:rsidRDefault="00E63046" w:rsidP="00E63046">
      <w:pPr>
        <w:pStyle w:val="Listenabsatz"/>
        <w:ind w:left="360"/>
        <w:rPr>
          <w:b/>
        </w:rPr>
      </w:pPr>
      <w:r>
        <w:rPr>
          <w:b/>
        </w:rPr>
        <w:t>Risikomatrix</w:t>
      </w:r>
    </w:p>
    <w:tbl>
      <w:tblPr>
        <w:tblStyle w:val="Tabellenraster"/>
        <w:tblW w:w="0" w:type="auto"/>
        <w:tblLook w:val="04A0" w:firstRow="1" w:lastRow="0" w:firstColumn="1" w:lastColumn="0" w:noHBand="0" w:noVBand="1"/>
      </w:tblPr>
      <w:tblGrid>
        <w:gridCol w:w="3681"/>
        <w:gridCol w:w="992"/>
        <w:gridCol w:w="1158"/>
        <w:gridCol w:w="1110"/>
        <w:gridCol w:w="992"/>
      </w:tblGrid>
      <w:tr w:rsidR="00E63046" w:rsidRPr="00166B36" w14:paraId="7189E804" w14:textId="77777777" w:rsidTr="002456E6">
        <w:trPr>
          <w:trHeight w:val="214"/>
        </w:trPr>
        <w:tc>
          <w:tcPr>
            <w:tcW w:w="3681" w:type="dxa"/>
            <w:shd w:val="clear" w:color="auto" w:fill="E7E6E6" w:themeFill="background2"/>
          </w:tcPr>
          <w:p w14:paraId="7C203546" w14:textId="77777777" w:rsidR="00E63046" w:rsidRPr="00166B36" w:rsidRDefault="00E63046" w:rsidP="002456E6">
            <w:pPr>
              <w:rPr>
                <w:b/>
                <w:sz w:val="16"/>
                <w:szCs w:val="16"/>
              </w:rPr>
            </w:pPr>
            <w:r w:rsidRPr="00166B36">
              <w:rPr>
                <w:b/>
                <w:sz w:val="16"/>
                <w:szCs w:val="16"/>
              </w:rPr>
              <w:t>Eintrittswahrscheinlichkeit / Schadensausmaß</w:t>
            </w:r>
          </w:p>
        </w:tc>
        <w:tc>
          <w:tcPr>
            <w:tcW w:w="992" w:type="dxa"/>
            <w:shd w:val="clear" w:color="auto" w:fill="E7E6E6" w:themeFill="background2"/>
          </w:tcPr>
          <w:p w14:paraId="7AA8A60D" w14:textId="77777777" w:rsidR="00E63046" w:rsidRPr="00166B36" w:rsidRDefault="00E63046" w:rsidP="002456E6">
            <w:pPr>
              <w:jc w:val="center"/>
              <w:rPr>
                <w:b/>
                <w:sz w:val="16"/>
                <w:szCs w:val="16"/>
              </w:rPr>
            </w:pPr>
            <w:r w:rsidRPr="00166B36">
              <w:rPr>
                <w:b/>
                <w:sz w:val="16"/>
                <w:szCs w:val="16"/>
              </w:rPr>
              <w:t>Kein</w:t>
            </w:r>
          </w:p>
        </w:tc>
        <w:tc>
          <w:tcPr>
            <w:tcW w:w="1158" w:type="dxa"/>
            <w:shd w:val="clear" w:color="auto" w:fill="E7E6E6" w:themeFill="background2"/>
          </w:tcPr>
          <w:p w14:paraId="32F74905" w14:textId="77777777" w:rsidR="00E63046" w:rsidRPr="00166B36" w:rsidRDefault="00E63046" w:rsidP="002456E6">
            <w:pPr>
              <w:jc w:val="center"/>
              <w:rPr>
                <w:b/>
                <w:sz w:val="16"/>
                <w:szCs w:val="16"/>
              </w:rPr>
            </w:pPr>
            <w:r w:rsidRPr="00166B36">
              <w:rPr>
                <w:b/>
                <w:sz w:val="16"/>
                <w:szCs w:val="16"/>
              </w:rPr>
              <w:t>Normal</w:t>
            </w:r>
          </w:p>
        </w:tc>
        <w:tc>
          <w:tcPr>
            <w:tcW w:w="1110" w:type="dxa"/>
            <w:shd w:val="clear" w:color="auto" w:fill="E7E6E6" w:themeFill="background2"/>
          </w:tcPr>
          <w:p w14:paraId="53B907E0" w14:textId="77777777" w:rsidR="00E63046" w:rsidRPr="00166B36" w:rsidRDefault="00E63046" w:rsidP="002456E6">
            <w:pPr>
              <w:jc w:val="center"/>
              <w:rPr>
                <w:b/>
                <w:sz w:val="16"/>
                <w:szCs w:val="16"/>
              </w:rPr>
            </w:pPr>
            <w:r w:rsidRPr="00166B36">
              <w:rPr>
                <w:b/>
                <w:sz w:val="16"/>
                <w:szCs w:val="16"/>
              </w:rPr>
              <w:t>Hoch</w:t>
            </w:r>
          </w:p>
        </w:tc>
        <w:tc>
          <w:tcPr>
            <w:tcW w:w="992" w:type="dxa"/>
            <w:shd w:val="clear" w:color="auto" w:fill="E7E6E6" w:themeFill="background2"/>
          </w:tcPr>
          <w:p w14:paraId="7C700C04" w14:textId="77777777" w:rsidR="00E63046" w:rsidRPr="00166B36" w:rsidRDefault="00E63046" w:rsidP="002456E6">
            <w:pPr>
              <w:jc w:val="center"/>
              <w:rPr>
                <w:b/>
                <w:sz w:val="16"/>
                <w:szCs w:val="16"/>
              </w:rPr>
            </w:pPr>
            <w:r>
              <w:rPr>
                <w:b/>
                <w:sz w:val="16"/>
                <w:szCs w:val="16"/>
              </w:rPr>
              <w:t>Sehr hoch</w:t>
            </w:r>
          </w:p>
        </w:tc>
      </w:tr>
      <w:tr w:rsidR="00E63046" w:rsidRPr="00166B36" w14:paraId="287303D1" w14:textId="77777777" w:rsidTr="002456E6">
        <w:tc>
          <w:tcPr>
            <w:tcW w:w="3681" w:type="dxa"/>
            <w:shd w:val="clear" w:color="auto" w:fill="DEEAF6" w:themeFill="accent1" w:themeFillTint="33"/>
          </w:tcPr>
          <w:p w14:paraId="5296D751" w14:textId="77777777" w:rsidR="00E63046" w:rsidRPr="00166B36" w:rsidRDefault="00E63046" w:rsidP="002456E6">
            <w:pPr>
              <w:rPr>
                <w:sz w:val="16"/>
                <w:szCs w:val="16"/>
              </w:rPr>
            </w:pPr>
            <w:r>
              <w:rPr>
                <w:sz w:val="16"/>
                <w:szCs w:val="16"/>
              </w:rPr>
              <w:t>Sehr hoch</w:t>
            </w:r>
          </w:p>
        </w:tc>
        <w:tc>
          <w:tcPr>
            <w:tcW w:w="992" w:type="dxa"/>
            <w:shd w:val="clear" w:color="auto" w:fill="70AD47" w:themeFill="accent6"/>
          </w:tcPr>
          <w:p w14:paraId="7FCF0D9F" w14:textId="77777777" w:rsidR="00E63046" w:rsidRPr="00166B36" w:rsidRDefault="00E63046" w:rsidP="002456E6">
            <w:pPr>
              <w:rPr>
                <w:sz w:val="16"/>
                <w:szCs w:val="16"/>
              </w:rPr>
            </w:pPr>
          </w:p>
        </w:tc>
        <w:tc>
          <w:tcPr>
            <w:tcW w:w="1158" w:type="dxa"/>
            <w:shd w:val="clear" w:color="auto" w:fill="FF0000"/>
          </w:tcPr>
          <w:p w14:paraId="454A8CBD" w14:textId="77777777" w:rsidR="00E63046" w:rsidRPr="00166B36" w:rsidRDefault="00E63046" w:rsidP="002456E6">
            <w:pPr>
              <w:rPr>
                <w:sz w:val="16"/>
                <w:szCs w:val="16"/>
              </w:rPr>
            </w:pPr>
          </w:p>
        </w:tc>
        <w:tc>
          <w:tcPr>
            <w:tcW w:w="1110" w:type="dxa"/>
            <w:shd w:val="clear" w:color="auto" w:fill="FF0000"/>
          </w:tcPr>
          <w:p w14:paraId="580611CA" w14:textId="77777777" w:rsidR="00E63046" w:rsidRPr="00166B36" w:rsidRDefault="00E63046" w:rsidP="002456E6">
            <w:pPr>
              <w:rPr>
                <w:sz w:val="16"/>
                <w:szCs w:val="16"/>
              </w:rPr>
            </w:pPr>
          </w:p>
        </w:tc>
        <w:tc>
          <w:tcPr>
            <w:tcW w:w="992" w:type="dxa"/>
            <w:shd w:val="clear" w:color="auto" w:fill="FF0000"/>
          </w:tcPr>
          <w:p w14:paraId="7BE55822" w14:textId="77777777" w:rsidR="00E63046" w:rsidRPr="00166B36" w:rsidRDefault="00E63046" w:rsidP="002456E6">
            <w:pPr>
              <w:rPr>
                <w:sz w:val="16"/>
                <w:szCs w:val="16"/>
              </w:rPr>
            </w:pPr>
          </w:p>
        </w:tc>
      </w:tr>
      <w:tr w:rsidR="00E63046" w:rsidRPr="00166B36" w14:paraId="592E18A7" w14:textId="77777777" w:rsidTr="002456E6">
        <w:tc>
          <w:tcPr>
            <w:tcW w:w="3681" w:type="dxa"/>
            <w:shd w:val="clear" w:color="auto" w:fill="DEEAF6" w:themeFill="accent1" w:themeFillTint="33"/>
          </w:tcPr>
          <w:p w14:paraId="5F663F51" w14:textId="77777777" w:rsidR="00E63046" w:rsidRPr="00166B36" w:rsidRDefault="00E63046" w:rsidP="002456E6">
            <w:pPr>
              <w:rPr>
                <w:sz w:val="16"/>
                <w:szCs w:val="16"/>
              </w:rPr>
            </w:pPr>
            <w:r>
              <w:rPr>
                <w:sz w:val="16"/>
                <w:szCs w:val="16"/>
              </w:rPr>
              <w:t xml:space="preserve">Hoch </w:t>
            </w:r>
          </w:p>
        </w:tc>
        <w:tc>
          <w:tcPr>
            <w:tcW w:w="992" w:type="dxa"/>
            <w:shd w:val="clear" w:color="auto" w:fill="70AD47" w:themeFill="accent6"/>
          </w:tcPr>
          <w:p w14:paraId="7097F0D2" w14:textId="77777777" w:rsidR="00E63046" w:rsidRPr="00166B36" w:rsidRDefault="00E63046" w:rsidP="002456E6">
            <w:pPr>
              <w:rPr>
                <w:sz w:val="16"/>
                <w:szCs w:val="16"/>
              </w:rPr>
            </w:pPr>
          </w:p>
        </w:tc>
        <w:tc>
          <w:tcPr>
            <w:tcW w:w="1158" w:type="dxa"/>
            <w:shd w:val="clear" w:color="auto" w:fill="FFFF00"/>
          </w:tcPr>
          <w:p w14:paraId="0FFEA5CC" w14:textId="77777777" w:rsidR="00E63046" w:rsidRPr="00166B36" w:rsidRDefault="00E63046" w:rsidP="002456E6">
            <w:pPr>
              <w:rPr>
                <w:sz w:val="16"/>
                <w:szCs w:val="16"/>
              </w:rPr>
            </w:pPr>
          </w:p>
        </w:tc>
        <w:tc>
          <w:tcPr>
            <w:tcW w:w="1110" w:type="dxa"/>
            <w:shd w:val="clear" w:color="auto" w:fill="FF0000"/>
          </w:tcPr>
          <w:p w14:paraId="372B402D" w14:textId="77777777" w:rsidR="00E63046" w:rsidRPr="00166B36" w:rsidRDefault="00E63046" w:rsidP="002456E6">
            <w:pPr>
              <w:rPr>
                <w:sz w:val="16"/>
                <w:szCs w:val="16"/>
              </w:rPr>
            </w:pPr>
          </w:p>
        </w:tc>
        <w:tc>
          <w:tcPr>
            <w:tcW w:w="992" w:type="dxa"/>
            <w:shd w:val="clear" w:color="auto" w:fill="FF0000"/>
          </w:tcPr>
          <w:p w14:paraId="1149D99D" w14:textId="77777777" w:rsidR="00E63046" w:rsidRPr="00166B36" w:rsidRDefault="00E63046" w:rsidP="002456E6">
            <w:pPr>
              <w:rPr>
                <w:sz w:val="16"/>
                <w:szCs w:val="16"/>
              </w:rPr>
            </w:pPr>
          </w:p>
        </w:tc>
      </w:tr>
      <w:tr w:rsidR="00E63046" w:rsidRPr="00166B36" w14:paraId="68DF8EE1" w14:textId="77777777" w:rsidTr="002456E6">
        <w:tc>
          <w:tcPr>
            <w:tcW w:w="3681" w:type="dxa"/>
            <w:shd w:val="clear" w:color="auto" w:fill="DEEAF6" w:themeFill="accent1" w:themeFillTint="33"/>
          </w:tcPr>
          <w:p w14:paraId="5874967C" w14:textId="77777777" w:rsidR="00E63046" w:rsidRPr="00166B36" w:rsidRDefault="00E63046" w:rsidP="002456E6">
            <w:pPr>
              <w:rPr>
                <w:sz w:val="16"/>
                <w:szCs w:val="16"/>
              </w:rPr>
            </w:pPr>
            <w:r>
              <w:rPr>
                <w:sz w:val="16"/>
                <w:szCs w:val="16"/>
              </w:rPr>
              <w:t>Mittel</w:t>
            </w:r>
          </w:p>
        </w:tc>
        <w:tc>
          <w:tcPr>
            <w:tcW w:w="992" w:type="dxa"/>
            <w:shd w:val="clear" w:color="auto" w:fill="70AD47" w:themeFill="accent6"/>
          </w:tcPr>
          <w:p w14:paraId="0BBDE865" w14:textId="77777777" w:rsidR="00E63046" w:rsidRPr="00166B36" w:rsidRDefault="00E63046" w:rsidP="002456E6">
            <w:pPr>
              <w:rPr>
                <w:sz w:val="16"/>
                <w:szCs w:val="16"/>
              </w:rPr>
            </w:pPr>
          </w:p>
        </w:tc>
        <w:tc>
          <w:tcPr>
            <w:tcW w:w="1158" w:type="dxa"/>
            <w:shd w:val="clear" w:color="auto" w:fill="FFFF00"/>
          </w:tcPr>
          <w:p w14:paraId="0F8919E6" w14:textId="77777777" w:rsidR="00E63046" w:rsidRPr="00166B36" w:rsidRDefault="00E63046" w:rsidP="002456E6">
            <w:pPr>
              <w:rPr>
                <w:sz w:val="16"/>
                <w:szCs w:val="16"/>
              </w:rPr>
            </w:pPr>
            <w:r>
              <w:rPr>
                <w:sz w:val="16"/>
                <w:szCs w:val="16"/>
              </w:rPr>
              <w:t>V / V / V</w:t>
            </w:r>
          </w:p>
        </w:tc>
        <w:tc>
          <w:tcPr>
            <w:tcW w:w="1110" w:type="dxa"/>
            <w:shd w:val="clear" w:color="auto" w:fill="FFFF00"/>
          </w:tcPr>
          <w:p w14:paraId="19B350AB" w14:textId="77777777" w:rsidR="00E63046" w:rsidRPr="00166B36" w:rsidRDefault="00E63046" w:rsidP="002456E6">
            <w:pPr>
              <w:rPr>
                <w:sz w:val="16"/>
                <w:szCs w:val="16"/>
              </w:rPr>
            </w:pPr>
            <w:r>
              <w:rPr>
                <w:sz w:val="16"/>
                <w:szCs w:val="16"/>
              </w:rPr>
              <w:t>UF</w:t>
            </w:r>
          </w:p>
        </w:tc>
        <w:tc>
          <w:tcPr>
            <w:tcW w:w="992" w:type="dxa"/>
            <w:shd w:val="clear" w:color="auto" w:fill="FF0000"/>
          </w:tcPr>
          <w:p w14:paraId="0F2A67DF" w14:textId="77777777" w:rsidR="00E63046" w:rsidRPr="00166B36" w:rsidRDefault="00E63046" w:rsidP="002456E6">
            <w:pPr>
              <w:rPr>
                <w:sz w:val="16"/>
                <w:szCs w:val="16"/>
              </w:rPr>
            </w:pPr>
          </w:p>
        </w:tc>
      </w:tr>
      <w:tr w:rsidR="00E63046" w:rsidRPr="00166B36" w14:paraId="31241093" w14:textId="77777777" w:rsidTr="002456E6">
        <w:tc>
          <w:tcPr>
            <w:tcW w:w="3681" w:type="dxa"/>
            <w:shd w:val="clear" w:color="auto" w:fill="DEEAF6" w:themeFill="accent1" w:themeFillTint="33"/>
          </w:tcPr>
          <w:p w14:paraId="637948C5" w14:textId="77777777" w:rsidR="00E63046" w:rsidRPr="00166B36" w:rsidRDefault="00E63046" w:rsidP="002456E6">
            <w:pPr>
              <w:rPr>
                <w:sz w:val="16"/>
                <w:szCs w:val="16"/>
              </w:rPr>
            </w:pPr>
            <w:r>
              <w:rPr>
                <w:sz w:val="16"/>
                <w:szCs w:val="16"/>
              </w:rPr>
              <w:t>Selten</w:t>
            </w:r>
          </w:p>
        </w:tc>
        <w:tc>
          <w:tcPr>
            <w:tcW w:w="992" w:type="dxa"/>
            <w:shd w:val="clear" w:color="auto" w:fill="70AD47" w:themeFill="accent6"/>
          </w:tcPr>
          <w:p w14:paraId="3EE99126" w14:textId="77777777" w:rsidR="00E63046" w:rsidRPr="00166B36" w:rsidRDefault="00E63046" w:rsidP="002456E6">
            <w:pPr>
              <w:rPr>
                <w:sz w:val="16"/>
                <w:szCs w:val="16"/>
              </w:rPr>
            </w:pPr>
          </w:p>
        </w:tc>
        <w:tc>
          <w:tcPr>
            <w:tcW w:w="1158" w:type="dxa"/>
            <w:shd w:val="clear" w:color="auto" w:fill="70AD47" w:themeFill="accent6"/>
          </w:tcPr>
          <w:p w14:paraId="217221A5" w14:textId="77777777" w:rsidR="00E63046" w:rsidRPr="00166B36" w:rsidRDefault="00E63046" w:rsidP="002456E6">
            <w:pPr>
              <w:rPr>
                <w:sz w:val="16"/>
                <w:szCs w:val="16"/>
              </w:rPr>
            </w:pPr>
          </w:p>
        </w:tc>
        <w:tc>
          <w:tcPr>
            <w:tcW w:w="1110" w:type="dxa"/>
            <w:shd w:val="clear" w:color="auto" w:fill="FFFF00"/>
          </w:tcPr>
          <w:p w14:paraId="32816B51" w14:textId="77777777" w:rsidR="00E63046" w:rsidRPr="00166B36" w:rsidRDefault="00E63046" w:rsidP="002456E6">
            <w:pPr>
              <w:rPr>
                <w:sz w:val="16"/>
                <w:szCs w:val="16"/>
              </w:rPr>
            </w:pPr>
          </w:p>
        </w:tc>
        <w:tc>
          <w:tcPr>
            <w:tcW w:w="992" w:type="dxa"/>
            <w:shd w:val="clear" w:color="auto" w:fill="FFFF00"/>
          </w:tcPr>
          <w:p w14:paraId="29FEDAFE" w14:textId="77777777" w:rsidR="00E63046" w:rsidRPr="00166B36" w:rsidRDefault="00E63046" w:rsidP="002456E6">
            <w:pPr>
              <w:rPr>
                <w:sz w:val="16"/>
                <w:szCs w:val="16"/>
              </w:rPr>
            </w:pPr>
          </w:p>
        </w:tc>
      </w:tr>
    </w:tbl>
    <w:p w14:paraId="4F9CAA1F" w14:textId="77777777" w:rsidR="00E63046" w:rsidRDefault="00E63046" w:rsidP="00E63046">
      <w:pPr>
        <w:pStyle w:val="Listenabsatz"/>
        <w:ind w:left="360"/>
        <w:rPr>
          <w:b/>
        </w:rPr>
      </w:pPr>
    </w:p>
    <w:p w14:paraId="4837557B" w14:textId="22B48D44" w:rsidR="00E63046" w:rsidRDefault="00E63046" w:rsidP="00E63046">
      <w:pPr>
        <w:pStyle w:val="Listenabsatz"/>
        <w:numPr>
          <w:ilvl w:val="0"/>
          <w:numId w:val="21"/>
        </w:numPr>
        <w:rPr>
          <w:b/>
        </w:rPr>
      </w:pPr>
      <w:r>
        <w:rPr>
          <w:b/>
        </w:rPr>
        <w:t>Datenschutzfolgenabschätzung</w:t>
      </w:r>
      <w:r w:rsidR="00024B5E">
        <w:rPr>
          <w:b/>
        </w:rPr>
        <w:t xml:space="preserve"> - Vorabprüfung</w:t>
      </w:r>
    </w:p>
    <w:p w14:paraId="137D5E8D" w14:textId="77777777" w:rsidR="00E63046" w:rsidRDefault="00E63046" w:rsidP="00E63046">
      <w:pPr>
        <w:rPr>
          <w:b/>
        </w:rPr>
      </w:pPr>
      <w:r>
        <w:rPr>
          <w:b/>
        </w:rPr>
        <w:t>Direkte Schwellwerte gemäß BlnBDI</w:t>
      </w:r>
    </w:p>
    <w:tbl>
      <w:tblPr>
        <w:tblStyle w:val="Tabellenraster"/>
        <w:tblW w:w="0" w:type="auto"/>
        <w:tblLook w:val="04A0" w:firstRow="1" w:lastRow="0" w:firstColumn="1" w:lastColumn="0" w:noHBand="0" w:noVBand="1"/>
      </w:tblPr>
      <w:tblGrid>
        <w:gridCol w:w="7083"/>
        <w:gridCol w:w="1701"/>
      </w:tblGrid>
      <w:tr w:rsidR="00E63046" w14:paraId="12A568A1" w14:textId="77777777" w:rsidTr="002456E6">
        <w:tc>
          <w:tcPr>
            <w:tcW w:w="7083" w:type="dxa"/>
            <w:shd w:val="clear" w:color="auto" w:fill="E7E6E6" w:themeFill="background2"/>
          </w:tcPr>
          <w:p w14:paraId="4BA10843" w14:textId="77777777" w:rsidR="00E63046" w:rsidRPr="00D5025E" w:rsidRDefault="00E63046" w:rsidP="002456E6">
            <w:pPr>
              <w:rPr>
                <w:b/>
              </w:rPr>
            </w:pPr>
            <w:r>
              <w:rPr>
                <w:b/>
              </w:rPr>
              <w:t xml:space="preserve">Fällt die </w:t>
            </w:r>
            <w:r w:rsidRPr="00D5025E">
              <w:rPr>
                <w:b/>
              </w:rPr>
              <w:t>Vera</w:t>
            </w:r>
            <w:r>
              <w:rPr>
                <w:b/>
              </w:rPr>
              <w:t>r</w:t>
            </w:r>
            <w:r w:rsidRPr="00D5025E">
              <w:rPr>
                <w:b/>
              </w:rPr>
              <w:t>beitungstätigkeit</w:t>
            </w:r>
            <w:r>
              <w:rPr>
                <w:b/>
              </w:rPr>
              <w:t xml:space="preserve"> unter folgende Szenarien:</w:t>
            </w:r>
          </w:p>
        </w:tc>
        <w:tc>
          <w:tcPr>
            <w:tcW w:w="1701" w:type="dxa"/>
            <w:shd w:val="clear" w:color="auto" w:fill="E7E6E6" w:themeFill="background2"/>
          </w:tcPr>
          <w:p w14:paraId="7BC6BF4A" w14:textId="77777777" w:rsidR="00E63046" w:rsidRDefault="00E63046" w:rsidP="002456E6">
            <w:pPr>
              <w:rPr>
                <w:b/>
              </w:rPr>
            </w:pPr>
            <w:r>
              <w:rPr>
                <w:b/>
              </w:rPr>
              <w:t>Trifft zu ja/nein</w:t>
            </w:r>
          </w:p>
        </w:tc>
      </w:tr>
      <w:tr w:rsidR="00E63046" w14:paraId="7F03A2B7" w14:textId="77777777" w:rsidTr="002456E6">
        <w:tc>
          <w:tcPr>
            <w:tcW w:w="7083" w:type="dxa"/>
            <w:shd w:val="clear" w:color="auto" w:fill="DEEAF6" w:themeFill="accent1" w:themeFillTint="33"/>
          </w:tcPr>
          <w:p w14:paraId="6EABADF2" w14:textId="77777777" w:rsidR="00E63046" w:rsidRPr="00F33D19" w:rsidRDefault="00E63046" w:rsidP="002456E6">
            <w:pPr>
              <w:rPr>
                <w:sz w:val="16"/>
                <w:szCs w:val="16"/>
              </w:rPr>
            </w:pPr>
            <w:r w:rsidRPr="00F33D19">
              <w:rPr>
                <w:sz w:val="16"/>
                <w:szCs w:val="16"/>
              </w:rPr>
              <w:t>Systematische und umfassende Bewertung persönlicher Aspekte natürlicher Personen, die sich auf automatisierte Verarbeitung (mittels informationstechnischer Systeme) einschließlich Profiling gründet und die ihrerseits als Grundlage für Entscheidungen dient, die Rechtswirkung gegenüber natürlichen Personen entfalten oder diese in ähnlich erheblicher Weise beeinträchtigen</w:t>
            </w:r>
          </w:p>
        </w:tc>
        <w:tc>
          <w:tcPr>
            <w:tcW w:w="1701" w:type="dxa"/>
            <w:shd w:val="clear" w:color="auto" w:fill="DEEAF6" w:themeFill="accent1" w:themeFillTint="33"/>
          </w:tcPr>
          <w:p w14:paraId="4B3D055D" w14:textId="28283D28" w:rsidR="00E63046" w:rsidRPr="00F33D19" w:rsidRDefault="00E63046" w:rsidP="002456E6">
            <w:pPr>
              <w:rPr>
                <w:sz w:val="16"/>
                <w:szCs w:val="16"/>
              </w:rPr>
            </w:pPr>
          </w:p>
        </w:tc>
      </w:tr>
      <w:tr w:rsidR="00E63046" w14:paraId="7823D65D" w14:textId="77777777" w:rsidTr="002456E6">
        <w:tc>
          <w:tcPr>
            <w:tcW w:w="7083" w:type="dxa"/>
            <w:shd w:val="clear" w:color="auto" w:fill="DEEAF6" w:themeFill="accent1" w:themeFillTint="33"/>
          </w:tcPr>
          <w:p w14:paraId="49862FD4" w14:textId="77777777" w:rsidR="00E63046" w:rsidRPr="00F33D19" w:rsidRDefault="00E63046" w:rsidP="002456E6">
            <w:pPr>
              <w:rPr>
                <w:sz w:val="16"/>
                <w:szCs w:val="16"/>
              </w:rPr>
            </w:pPr>
            <w:r w:rsidRPr="00F33D19">
              <w:rPr>
                <w:sz w:val="16"/>
                <w:szCs w:val="16"/>
              </w:rPr>
              <w:t>U</w:t>
            </w:r>
            <w:commentRangeStart w:id="25"/>
            <w:r w:rsidRPr="00F33D19">
              <w:rPr>
                <w:sz w:val="16"/>
                <w:szCs w:val="16"/>
              </w:rPr>
              <w:t xml:space="preserve">mfangreiche </w:t>
            </w:r>
            <w:commentRangeEnd w:id="25"/>
            <w:r w:rsidRPr="00F33D19">
              <w:rPr>
                <w:rStyle w:val="Kommentarzeichen"/>
              </w:rPr>
              <w:commentReference w:id="25"/>
            </w:r>
            <w:r w:rsidRPr="00F33D19">
              <w:rPr>
                <w:sz w:val="16"/>
                <w:szCs w:val="16"/>
              </w:rPr>
              <w:t>Verarbeitung besonderer Kategorien von personenbezogenen Daten gemäß Artikel 9 Absatz 1 DS-GVO oder von personenbezogenen Daten über strafrechtliche Verurteilungen und Straftaten gemäß Artikel 10 DS-GVO</w:t>
            </w:r>
          </w:p>
        </w:tc>
        <w:tc>
          <w:tcPr>
            <w:tcW w:w="1701" w:type="dxa"/>
            <w:shd w:val="clear" w:color="auto" w:fill="DEEAF6" w:themeFill="accent1" w:themeFillTint="33"/>
          </w:tcPr>
          <w:p w14:paraId="3BE5C0D7" w14:textId="7AC180E8" w:rsidR="00E63046" w:rsidRPr="00F33D19" w:rsidRDefault="00E63046" w:rsidP="002456E6">
            <w:pPr>
              <w:rPr>
                <w:sz w:val="16"/>
                <w:szCs w:val="16"/>
              </w:rPr>
            </w:pPr>
          </w:p>
        </w:tc>
      </w:tr>
      <w:tr w:rsidR="00E63046" w14:paraId="4FF4C129" w14:textId="77777777" w:rsidTr="002456E6">
        <w:tc>
          <w:tcPr>
            <w:tcW w:w="7083" w:type="dxa"/>
            <w:shd w:val="clear" w:color="auto" w:fill="DEEAF6" w:themeFill="accent1" w:themeFillTint="33"/>
          </w:tcPr>
          <w:p w14:paraId="11E39AF5" w14:textId="77777777" w:rsidR="00E63046" w:rsidRPr="00F33D19" w:rsidRDefault="00E63046" w:rsidP="002456E6">
            <w:pPr>
              <w:rPr>
                <w:sz w:val="16"/>
                <w:szCs w:val="16"/>
              </w:rPr>
            </w:pPr>
            <w:r w:rsidRPr="00F33D19">
              <w:rPr>
                <w:sz w:val="16"/>
                <w:szCs w:val="16"/>
              </w:rPr>
              <w:t>Systematische umfangreiche Überwachung öffentlich zugänglicher Bereiche</w:t>
            </w:r>
          </w:p>
        </w:tc>
        <w:tc>
          <w:tcPr>
            <w:tcW w:w="1701" w:type="dxa"/>
            <w:shd w:val="clear" w:color="auto" w:fill="DEEAF6" w:themeFill="accent1" w:themeFillTint="33"/>
          </w:tcPr>
          <w:p w14:paraId="63BC7581" w14:textId="6C7B45D4" w:rsidR="00E63046" w:rsidRPr="00F33D19" w:rsidRDefault="00E63046" w:rsidP="002456E6">
            <w:pPr>
              <w:rPr>
                <w:sz w:val="16"/>
                <w:szCs w:val="16"/>
              </w:rPr>
            </w:pPr>
          </w:p>
        </w:tc>
      </w:tr>
      <w:tr w:rsidR="00E63046" w14:paraId="510A4982" w14:textId="77777777" w:rsidTr="002456E6">
        <w:tc>
          <w:tcPr>
            <w:tcW w:w="7083" w:type="dxa"/>
            <w:shd w:val="clear" w:color="auto" w:fill="DEEAF6" w:themeFill="accent1" w:themeFillTint="33"/>
          </w:tcPr>
          <w:p w14:paraId="7BA31FED" w14:textId="77777777" w:rsidR="00E63046" w:rsidRPr="00F33D19" w:rsidRDefault="00E63046" w:rsidP="002456E6">
            <w:pPr>
              <w:rPr>
                <w:color w:val="3E3E3E"/>
                <w:sz w:val="16"/>
                <w:szCs w:val="16"/>
              </w:rPr>
            </w:pPr>
            <w:r w:rsidRPr="00F33D19">
              <w:rPr>
                <w:color w:val="3E3E3E"/>
                <w:sz w:val="16"/>
                <w:szCs w:val="16"/>
              </w:rPr>
              <w:t xml:space="preserve">Umfangreiche Verarbeitung von Daten, die dem </w:t>
            </w:r>
            <w:r w:rsidRPr="00F33D19">
              <w:rPr>
                <w:i/>
                <w:iCs/>
                <w:color w:val="3E3E3E"/>
                <w:sz w:val="16"/>
                <w:szCs w:val="16"/>
              </w:rPr>
              <w:t>Sozial-</w:t>
            </w:r>
            <w:r w:rsidRPr="00F33D19">
              <w:rPr>
                <w:color w:val="3E3E3E"/>
                <w:sz w:val="16"/>
                <w:szCs w:val="16"/>
              </w:rPr>
              <w:t xml:space="preserve">, einem </w:t>
            </w:r>
            <w:r w:rsidRPr="00F33D19">
              <w:rPr>
                <w:i/>
                <w:iCs/>
                <w:color w:val="3E3E3E"/>
                <w:sz w:val="16"/>
                <w:szCs w:val="16"/>
              </w:rPr>
              <w:t xml:space="preserve">Berufs- </w:t>
            </w:r>
            <w:r w:rsidRPr="00F33D19">
              <w:rPr>
                <w:color w:val="3E3E3E"/>
                <w:sz w:val="16"/>
                <w:szCs w:val="16"/>
              </w:rPr>
              <w:t xml:space="preserve">oder </w:t>
            </w:r>
            <w:r w:rsidRPr="00F33D19">
              <w:rPr>
                <w:i/>
                <w:iCs/>
                <w:color w:val="3E3E3E"/>
                <w:sz w:val="16"/>
                <w:szCs w:val="16"/>
              </w:rPr>
              <w:t xml:space="preserve">besonderen Amtsgeheimnis </w:t>
            </w:r>
            <w:r w:rsidRPr="00F33D19">
              <w:rPr>
                <w:color w:val="3E3E3E"/>
                <w:sz w:val="16"/>
                <w:szCs w:val="16"/>
              </w:rPr>
              <w:t xml:space="preserve">unterliegen, auch wenn es sich nicht um Daten gemäß Art. 9 Abs. 1 und 10 DS-GVO handelt </w:t>
            </w:r>
          </w:p>
        </w:tc>
        <w:tc>
          <w:tcPr>
            <w:tcW w:w="1701" w:type="dxa"/>
            <w:shd w:val="clear" w:color="auto" w:fill="DEEAF6" w:themeFill="accent1" w:themeFillTint="33"/>
          </w:tcPr>
          <w:p w14:paraId="3C0CC5BA" w14:textId="5032D877" w:rsidR="00E63046" w:rsidRPr="00F33D19" w:rsidRDefault="00E63046" w:rsidP="002456E6">
            <w:pPr>
              <w:rPr>
                <w:sz w:val="16"/>
                <w:szCs w:val="16"/>
              </w:rPr>
            </w:pPr>
          </w:p>
        </w:tc>
      </w:tr>
      <w:tr w:rsidR="00E63046" w14:paraId="2D8853AF" w14:textId="77777777" w:rsidTr="002456E6">
        <w:tc>
          <w:tcPr>
            <w:tcW w:w="7083" w:type="dxa"/>
            <w:shd w:val="clear" w:color="auto" w:fill="DEEAF6" w:themeFill="accent1" w:themeFillTint="33"/>
          </w:tcPr>
          <w:p w14:paraId="12B2F15F" w14:textId="77777777" w:rsidR="00E63046" w:rsidRPr="00F33D19" w:rsidRDefault="00E63046" w:rsidP="002456E6">
            <w:pPr>
              <w:rPr>
                <w:sz w:val="16"/>
                <w:szCs w:val="16"/>
              </w:rPr>
            </w:pPr>
            <w:r w:rsidRPr="00F33D19">
              <w:rPr>
                <w:color w:val="3E3E3E"/>
                <w:sz w:val="16"/>
                <w:szCs w:val="16"/>
              </w:rPr>
              <w:t xml:space="preserve">Die Verarbeitung von Daten gemäß Art. 9 Abs. 1 und 10 DS-GVO und von anderen Daten, die dem Sozial-, einem Berufs- oder besonderen Amtsgeheimnis unterliegen, soweit sie </w:t>
            </w:r>
          </w:p>
          <w:p w14:paraId="75E287A0" w14:textId="77777777" w:rsidR="00E63046" w:rsidRPr="00F33D19" w:rsidRDefault="00E63046" w:rsidP="002456E6">
            <w:pPr>
              <w:rPr>
                <w:sz w:val="16"/>
                <w:szCs w:val="16"/>
              </w:rPr>
            </w:pPr>
            <w:r w:rsidRPr="00F33D19">
              <w:rPr>
                <w:sz w:val="16"/>
                <w:szCs w:val="16"/>
              </w:rPr>
              <w:t xml:space="preserve">- durch verschiedene Stellen unter gemeinsamer Verantwortung gemäß Art. 26 DS-GVO erfolgt, </w:t>
            </w:r>
          </w:p>
          <w:p w14:paraId="0E79F539" w14:textId="77777777" w:rsidR="00E63046" w:rsidRPr="00F33D19" w:rsidRDefault="00E63046" w:rsidP="002456E6">
            <w:pPr>
              <w:rPr>
                <w:sz w:val="16"/>
                <w:szCs w:val="16"/>
              </w:rPr>
            </w:pPr>
            <w:r w:rsidRPr="00F33D19">
              <w:rPr>
                <w:sz w:val="16"/>
                <w:szCs w:val="16"/>
              </w:rPr>
              <w:t xml:space="preserve">- die Übermittlung derartiger Daten auf automatisierten Abruf seitens einer anderen Stelle involviert oder </w:t>
            </w:r>
          </w:p>
          <w:p w14:paraId="77C134FD" w14:textId="77777777" w:rsidR="00E63046" w:rsidRPr="00F33D19" w:rsidRDefault="00E63046" w:rsidP="002456E6">
            <w:pPr>
              <w:rPr>
                <w:sz w:val="16"/>
                <w:szCs w:val="16"/>
              </w:rPr>
            </w:pPr>
            <w:r w:rsidRPr="00F33D19">
              <w:rPr>
                <w:sz w:val="16"/>
                <w:szCs w:val="16"/>
              </w:rPr>
              <w:t xml:space="preserve">- einem anderen Zweck als demjenigen dient, zu dem die Daten erhoben wurden </w:t>
            </w:r>
          </w:p>
          <w:p w14:paraId="4A1AD156" w14:textId="77777777" w:rsidR="00E63046" w:rsidRPr="00F33D19" w:rsidRDefault="00E63046" w:rsidP="002456E6">
            <w:pPr>
              <w:rPr>
                <w:sz w:val="16"/>
                <w:szCs w:val="16"/>
              </w:rPr>
            </w:pPr>
          </w:p>
        </w:tc>
        <w:tc>
          <w:tcPr>
            <w:tcW w:w="1701" w:type="dxa"/>
            <w:shd w:val="clear" w:color="auto" w:fill="DEEAF6" w:themeFill="accent1" w:themeFillTint="33"/>
          </w:tcPr>
          <w:p w14:paraId="01DD9ACD" w14:textId="49A73036" w:rsidR="00E63046" w:rsidRPr="00F33D19" w:rsidRDefault="00E63046" w:rsidP="002456E6">
            <w:pPr>
              <w:rPr>
                <w:sz w:val="16"/>
                <w:szCs w:val="16"/>
              </w:rPr>
            </w:pPr>
          </w:p>
        </w:tc>
      </w:tr>
      <w:tr w:rsidR="00E63046" w14:paraId="562175DD" w14:textId="77777777" w:rsidTr="002456E6">
        <w:tc>
          <w:tcPr>
            <w:tcW w:w="7083" w:type="dxa"/>
            <w:shd w:val="clear" w:color="auto" w:fill="DEEAF6" w:themeFill="accent1" w:themeFillTint="33"/>
          </w:tcPr>
          <w:p w14:paraId="61FF36AB" w14:textId="77777777" w:rsidR="00E63046" w:rsidRPr="00F33D19" w:rsidRDefault="00E63046" w:rsidP="002456E6">
            <w:pPr>
              <w:rPr>
                <w:color w:val="3E3E3E"/>
                <w:sz w:val="16"/>
                <w:szCs w:val="16"/>
              </w:rPr>
            </w:pPr>
            <w:r w:rsidRPr="00F33D19">
              <w:rPr>
                <w:color w:val="3E3E3E"/>
                <w:sz w:val="16"/>
                <w:szCs w:val="16"/>
              </w:rPr>
              <w:t xml:space="preserve">Die Verarbeitung von Daten gemäß Art. 9 Abs. 1 und 10 DS-GVO und von anderen Daten, die dem Sozial-, einem Berufs- oder besonderen Amtsgeheimnis unterliegen, durch Auftragsverarbeiter, denen von einem Gericht oder einer Verwaltungsbehörde eines Drittlands die Pflicht auferlegt werden kann, diese Daten entgegen Art. 48 DS-GVO zu exportieren oder offenzulegen </w:t>
            </w:r>
          </w:p>
        </w:tc>
        <w:tc>
          <w:tcPr>
            <w:tcW w:w="1701" w:type="dxa"/>
            <w:shd w:val="clear" w:color="auto" w:fill="DEEAF6" w:themeFill="accent1" w:themeFillTint="33"/>
          </w:tcPr>
          <w:p w14:paraId="16E123A7" w14:textId="2DF15F6F" w:rsidR="00E63046" w:rsidRPr="00F33D19" w:rsidRDefault="00E63046" w:rsidP="002456E6">
            <w:pPr>
              <w:rPr>
                <w:sz w:val="16"/>
                <w:szCs w:val="16"/>
              </w:rPr>
            </w:pPr>
          </w:p>
        </w:tc>
      </w:tr>
      <w:tr w:rsidR="00E63046" w14:paraId="72801618" w14:textId="77777777" w:rsidTr="002456E6">
        <w:tc>
          <w:tcPr>
            <w:tcW w:w="7083" w:type="dxa"/>
            <w:shd w:val="clear" w:color="auto" w:fill="DEEAF6" w:themeFill="accent1" w:themeFillTint="33"/>
          </w:tcPr>
          <w:p w14:paraId="5CB381F7" w14:textId="77777777" w:rsidR="00E63046" w:rsidRPr="00F33D19" w:rsidRDefault="00E63046" w:rsidP="002456E6">
            <w:pPr>
              <w:rPr>
                <w:sz w:val="16"/>
                <w:szCs w:val="16"/>
              </w:rPr>
            </w:pPr>
            <w:r w:rsidRPr="00F33D19">
              <w:rPr>
                <w:color w:val="3E3E3E"/>
                <w:sz w:val="16"/>
                <w:szCs w:val="16"/>
              </w:rPr>
              <w:t xml:space="preserve">Die Datenverarbeitung der Personenstands- und Melderegister sowie anderer Stellen, die Daten aus diesen Registern in großem Umfang, Meldedaten mit Sperrvermerken gemäß § 51 Abs. 1 und 5 Bundesmeldegesetz oder Personenstandsdaten gemäß § 63 Personenstandsgesetz verarbeiten </w:t>
            </w:r>
          </w:p>
        </w:tc>
        <w:tc>
          <w:tcPr>
            <w:tcW w:w="1701" w:type="dxa"/>
            <w:shd w:val="clear" w:color="auto" w:fill="DEEAF6" w:themeFill="accent1" w:themeFillTint="33"/>
          </w:tcPr>
          <w:p w14:paraId="6D8DC309" w14:textId="1FE6FAAB" w:rsidR="00E63046" w:rsidRPr="00F33D19" w:rsidRDefault="00E63046" w:rsidP="002456E6">
            <w:pPr>
              <w:rPr>
                <w:sz w:val="16"/>
                <w:szCs w:val="16"/>
              </w:rPr>
            </w:pPr>
          </w:p>
        </w:tc>
      </w:tr>
      <w:tr w:rsidR="00E63046" w14:paraId="3DA2B85A" w14:textId="77777777" w:rsidTr="002456E6">
        <w:tc>
          <w:tcPr>
            <w:tcW w:w="7083" w:type="dxa"/>
            <w:shd w:val="clear" w:color="auto" w:fill="DEEAF6" w:themeFill="accent1" w:themeFillTint="33"/>
          </w:tcPr>
          <w:p w14:paraId="36DC913A" w14:textId="77777777" w:rsidR="00E63046" w:rsidRPr="00F33D19" w:rsidRDefault="00E63046" w:rsidP="002456E6">
            <w:pPr>
              <w:rPr>
                <w:color w:val="3E3E3E"/>
                <w:sz w:val="16"/>
                <w:szCs w:val="16"/>
              </w:rPr>
            </w:pPr>
            <w:r w:rsidRPr="00F33D19">
              <w:rPr>
                <w:color w:val="3E3E3E"/>
                <w:sz w:val="16"/>
                <w:szCs w:val="16"/>
              </w:rPr>
              <w:t xml:space="preserve">Die umfangreiche Verarbeitung von Daten über Kinder </w:t>
            </w:r>
          </w:p>
        </w:tc>
        <w:tc>
          <w:tcPr>
            <w:tcW w:w="1701" w:type="dxa"/>
            <w:shd w:val="clear" w:color="auto" w:fill="DEEAF6" w:themeFill="accent1" w:themeFillTint="33"/>
          </w:tcPr>
          <w:p w14:paraId="46BC374F" w14:textId="7B2B47B0" w:rsidR="00E63046" w:rsidRPr="00F33D19" w:rsidRDefault="00E63046" w:rsidP="002456E6">
            <w:pPr>
              <w:rPr>
                <w:sz w:val="16"/>
                <w:szCs w:val="16"/>
              </w:rPr>
            </w:pPr>
          </w:p>
        </w:tc>
      </w:tr>
      <w:tr w:rsidR="00E63046" w14:paraId="2F15F7F8" w14:textId="77777777" w:rsidTr="002456E6">
        <w:tc>
          <w:tcPr>
            <w:tcW w:w="7083" w:type="dxa"/>
            <w:shd w:val="clear" w:color="auto" w:fill="DEEAF6" w:themeFill="accent1" w:themeFillTint="33"/>
          </w:tcPr>
          <w:p w14:paraId="268728B1" w14:textId="77777777" w:rsidR="00E63046" w:rsidRPr="00F33D19" w:rsidRDefault="00E63046" w:rsidP="002456E6">
            <w:pPr>
              <w:rPr>
                <w:color w:val="000000"/>
                <w:sz w:val="16"/>
                <w:szCs w:val="16"/>
              </w:rPr>
            </w:pPr>
            <w:r w:rsidRPr="00F33D19">
              <w:rPr>
                <w:color w:val="3E3E3E"/>
                <w:sz w:val="16"/>
                <w:szCs w:val="16"/>
              </w:rPr>
              <w:t xml:space="preserve">Die umfangreiche Verarbeitung von Daten über den Aufenthaltsort von Personen </w:t>
            </w:r>
          </w:p>
        </w:tc>
        <w:tc>
          <w:tcPr>
            <w:tcW w:w="1701" w:type="dxa"/>
            <w:shd w:val="clear" w:color="auto" w:fill="DEEAF6" w:themeFill="accent1" w:themeFillTint="33"/>
          </w:tcPr>
          <w:p w14:paraId="2A30D988" w14:textId="466A1569" w:rsidR="00E63046" w:rsidRPr="00F33D19" w:rsidRDefault="00E63046" w:rsidP="002456E6">
            <w:pPr>
              <w:rPr>
                <w:sz w:val="16"/>
                <w:szCs w:val="16"/>
              </w:rPr>
            </w:pPr>
          </w:p>
        </w:tc>
      </w:tr>
      <w:tr w:rsidR="00E63046" w14:paraId="430CF002" w14:textId="77777777" w:rsidTr="002456E6">
        <w:tc>
          <w:tcPr>
            <w:tcW w:w="7083" w:type="dxa"/>
            <w:shd w:val="clear" w:color="auto" w:fill="DEEAF6" w:themeFill="accent1" w:themeFillTint="33"/>
          </w:tcPr>
          <w:p w14:paraId="78D6BC75" w14:textId="77777777" w:rsidR="00E63046" w:rsidRPr="00F33D19" w:rsidRDefault="00E63046" w:rsidP="002456E6">
            <w:pPr>
              <w:rPr>
                <w:color w:val="3E3E3E"/>
                <w:sz w:val="16"/>
                <w:szCs w:val="16"/>
              </w:rPr>
            </w:pPr>
            <w:r w:rsidRPr="00F33D19">
              <w:rPr>
                <w:color w:val="3E3E3E"/>
                <w:sz w:val="16"/>
                <w:szCs w:val="16"/>
              </w:rPr>
              <w:t xml:space="preserve">Die Zusammenführung von personenbezogenen Daten aus verschiedenen Quellen und Weiterverarbeitung der so zusammengeführten Daten, sofern </w:t>
            </w:r>
          </w:p>
          <w:p w14:paraId="6108CCC3" w14:textId="77777777" w:rsidR="00E63046" w:rsidRPr="00F33D19" w:rsidRDefault="00E63046" w:rsidP="002456E6">
            <w:pPr>
              <w:rPr>
                <w:sz w:val="16"/>
                <w:szCs w:val="16"/>
              </w:rPr>
            </w:pPr>
            <w:r w:rsidRPr="00F33D19">
              <w:rPr>
                <w:sz w:val="16"/>
                <w:szCs w:val="16"/>
              </w:rPr>
              <w:t xml:space="preserve">- die Zusammenführung oder Weiterverarbeitung in großem Umfang vorgenommen werden, </w:t>
            </w:r>
          </w:p>
          <w:p w14:paraId="29A44336" w14:textId="77777777" w:rsidR="00E63046" w:rsidRPr="00F33D19" w:rsidRDefault="00E63046" w:rsidP="002456E6">
            <w:pPr>
              <w:rPr>
                <w:sz w:val="16"/>
                <w:szCs w:val="16"/>
              </w:rPr>
            </w:pPr>
            <w:r w:rsidRPr="00F33D19">
              <w:rPr>
                <w:sz w:val="16"/>
                <w:szCs w:val="16"/>
              </w:rPr>
              <w:t xml:space="preserve">- für Zwecke erfolgen, für welche nicht alle der zu verarbeitenden Daten direkt bei den Betroffenen erhoben wurden, </w:t>
            </w:r>
          </w:p>
          <w:p w14:paraId="1DB33773" w14:textId="77777777" w:rsidR="00E63046" w:rsidRPr="00F33D19" w:rsidRDefault="00E63046" w:rsidP="002456E6">
            <w:pPr>
              <w:rPr>
                <w:sz w:val="16"/>
                <w:szCs w:val="16"/>
              </w:rPr>
            </w:pPr>
            <w:r w:rsidRPr="00F33D19">
              <w:rPr>
                <w:sz w:val="16"/>
                <w:szCs w:val="16"/>
              </w:rPr>
              <w:t xml:space="preserve">- die Anwendung von Algorithmen einschließen, die für die Betroffenen nicht nachvollziehbar sind, und </w:t>
            </w:r>
          </w:p>
          <w:p w14:paraId="7F62FF87" w14:textId="77777777" w:rsidR="00E63046" w:rsidRPr="00F33D19" w:rsidRDefault="00E63046" w:rsidP="002456E6">
            <w:pPr>
              <w:rPr>
                <w:color w:val="000000"/>
                <w:sz w:val="16"/>
                <w:szCs w:val="16"/>
              </w:rPr>
            </w:pPr>
            <w:r w:rsidRPr="00F33D19">
              <w:rPr>
                <w:sz w:val="16"/>
                <w:szCs w:val="16"/>
              </w:rPr>
              <w:t xml:space="preserve">- der Erzeugung von Datengrundlagen dienen, die dazu genutzt werden können, Entscheidungen zu treffen, die Rechtswirkung gegenüber den betroffenen Personen entfalten, oder diese in ähnlich erheblicher Weise beeinträchtigen können </w:t>
            </w:r>
          </w:p>
        </w:tc>
        <w:tc>
          <w:tcPr>
            <w:tcW w:w="1701" w:type="dxa"/>
            <w:shd w:val="clear" w:color="auto" w:fill="DEEAF6" w:themeFill="accent1" w:themeFillTint="33"/>
          </w:tcPr>
          <w:p w14:paraId="13F1EC8F" w14:textId="6EC43B54" w:rsidR="00E63046" w:rsidRPr="00F33D19" w:rsidRDefault="00E63046" w:rsidP="002456E6">
            <w:pPr>
              <w:rPr>
                <w:sz w:val="16"/>
                <w:szCs w:val="16"/>
              </w:rPr>
            </w:pPr>
          </w:p>
        </w:tc>
      </w:tr>
      <w:tr w:rsidR="00E63046" w14:paraId="012F6905" w14:textId="77777777" w:rsidTr="002456E6">
        <w:tc>
          <w:tcPr>
            <w:tcW w:w="7083" w:type="dxa"/>
            <w:shd w:val="clear" w:color="auto" w:fill="DEEAF6" w:themeFill="accent1" w:themeFillTint="33"/>
          </w:tcPr>
          <w:p w14:paraId="62605032" w14:textId="77777777" w:rsidR="00E63046" w:rsidRPr="00F33D19" w:rsidRDefault="00E63046" w:rsidP="002456E6">
            <w:pPr>
              <w:rPr>
                <w:color w:val="3E3E3E"/>
                <w:sz w:val="16"/>
                <w:szCs w:val="16"/>
              </w:rPr>
            </w:pPr>
            <w:r w:rsidRPr="00F33D19">
              <w:rPr>
                <w:color w:val="3E3E3E"/>
                <w:sz w:val="16"/>
                <w:szCs w:val="16"/>
              </w:rPr>
              <w:t xml:space="preserve">Die Erfassung und Veröffentlichung von Daten, die zur Bewertung des Verhaltens und anderer persönlicher Aspekte von Personen dienen und von Dritten dazu genutzt werden können, Entscheidungen zu treffen, die Rechtswirkung gegenüber den bewerteten Personen entfalten oder diese in ähnlich erheblicher Weise beeinträchtigen </w:t>
            </w:r>
          </w:p>
        </w:tc>
        <w:tc>
          <w:tcPr>
            <w:tcW w:w="1701" w:type="dxa"/>
            <w:shd w:val="clear" w:color="auto" w:fill="DEEAF6" w:themeFill="accent1" w:themeFillTint="33"/>
          </w:tcPr>
          <w:p w14:paraId="23F17558" w14:textId="7924EBB7" w:rsidR="00E63046" w:rsidRPr="00F33D19" w:rsidRDefault="00E63046" w:rsidP="002456E6">
            <w:pPr>
              <w:rPr>
                <w:sz w:val="16"/>
                <w:szCs w:val="16"/>
              </w:rPr>
            </w:pPr>
          </w:p>
        </w:tc>
      </w:tr>
      <w:tr w:rsidR="00E63046" w14:paraId="4DB869B2" w14:textId="77777777" w:rsidTr="002456E6">
        <w:tc>
          <w:tcPr>
            <w:tcW w:w="7083" w:type="dxa"/>
            <w:shd w:val="clear" w:color="auto" w:fill="DEEAF6" w:themeFill="accent1" w:themeFillTint="33"/>
          </w:tcPr>
          <w:p w14:paraId="12DC9333" w14:textId="77777777" w:rsidR="00E63046" w:rsidRPr="00F33D19" w:rsidRDefault="00E63046" w:rsidP="002456E6">
            <w:pPr>
              <w:rPr>
                <w:color w:val="000000"/>
                <w:sz w:val="16"/>
                <w:szCs w:val="16"/>
              </w:rPr>
            </w:pPr>
            <w:r w:rsidRPr="00F33D19">
              <w:rPr>
                <w:color w:val="3E3E3E"/>
                <w:sz w:val="16"/>
                <w:szCs w:val="16"/>
              </w:rPr>
              <w:t xml:space="preserve">Die Verarbeitung von umfangreichen Angaben über das Verhalten von </w:t>
            </w:r>
            <w:r w:rsidRPr="00F33D19">
              <w:rPr>
                <w:i/>
                <w:iCs/>
                <w:color w:val="3E3E3E"/>
                <w:sz w:val="16"/>
                <w:szCs w:val="16"/>
              </w:rPr>
              <w:t>Beschäftigten</w:t>
            </w:r>
            <w:r w:rsidRPr="00F33D19">
              <w:rPr>
                <w:color w:val="3E3E3E"/>
                <w:sz w:val="16"/>
                <w:szCs w:val="16"/>
              </w:rPr>
              <w:t xml:space="preserve">, die zur Bewertung ihrer Arbeitstätigkeit derart eingesetzt werden können, dass sich Rechtsfolgen für die Betroffenen ergeben, oder diese in andere Weise erheblich beeinträchtigen </w:t>
            </w:r>
          </w:p>
        </w:tc>
        <w:tc>
          <w:tcPr>
            <w:tcW w:w="1701" w:type="dxa"/>
            <w:shd w:val="clear" w:color="auto" w:fill="DEEAF6" w:themeFill="accent1" w:themeFillTint="33"/>
          </w:tcPr>
          <w:p w14:paraId="3307CFB7" w14:textId="1873C265" w:rsidR="00E63046" w:rsidRPr="00F33D19" w:rsidRDefault="00E63046" w:rsidP="002456E6">
            <w:pPr>
              <w:rPr>
                <w:sz w:val="16"/>
                <w:szCs w:val="16"/>
              </w:rPr>
            </w:pPr>
          </w:p>
        </w:tc>
      </w:tr>
      <w:tr w:rsidR="00E63046" w14:paraId="607CE7FD" w14:textId="77777777" w:rsidTr="002456E6">
        <w:tc>
          <w:tcPr>
            <w:tcW w:w="7083" w:type="dxa"/>
            <w:shd w:val="clear" w:color="auto" w:fill="DEEAF6" w:themeFill="accent1" w:themeFillTint="33"/>
          </w:tcPr>
          <w:p w14:paraId="36BBBB6D" w14:textId="77777777" w:rsidR="00E63046" w:rsidRPr="00F33D19" w:rsidRDefault="00E63046" w:rsidP="002456E6">
            <w:pPr>
              <w:rPr>
                <w:color w:val="3E3E3E"/>
                <w:sz w:val="16"/>
                <w:szCs w:val="16"/>
              </w:rPr>
            </w:pPr>
            <w:r w:rsidRPr="00F33D19">
              <w:rPr>
                <w:color w:val="3E3E3E"/>
                <w:sz w:val="16"/>
                <w:szCs w:val="16"/>
              </w:rPr>
              <w:t xml:space="preserve">Die Verarbeitung von Daten gemäß Art. 9 Abs. 1 und Art. 10 DS-GVO - auch wenn sie nicht als „umfangreich“ im Sinne des Art 35 Abs. 3 lit. b) anzusehen ist - sofern die Daten dazu verwendet werden, die Leistungsfähigkeit von </w:t>
            </w:r>
            <w:r w:rsidRPr="00F33D19">
              <w:rPr>
                <w:i/>
                <w:iCs/>
                <w:color w:val="3E3E3E"/>
                <w:sz w:val="16"/>
                <w:szCs w:val="16"/>
              </w:rPr>
              <w:t xml:space="preserve">Beschäftigten </w:t>
            </w:r>
            <w:r w:rsidRPr="00F33D19">
              <w:rPr>
                <w:color w:val="3E3E3E"/>
                <w:sz w:val="16"/>
                <w:szCs w:val="16"/>
              </w:rPr>
              <w:t xml:space="preserve">zu bestimmen </w:t>
            </w:r>
          </w:p>
        </w:tc>
        <w:tc>
          <w:tcPr>
            <w:tcW w:w="1701" w:type="dxa"/>
            <w:shd w:val="clear" w:color="auto" w:fill="DEEAF6" w:themeFill="accent1" w:themeFillTint="33"/>
          </w:tcPr>
          <w:p w14:paraId="5B121A04" w14:textId="2BF55A5C" w:rsidR="00E63046" w:rsidRPr="00F33D19" w:rsidRDefault="00E63046" w:rsidP="002456E6">
            <w:pPr>
              <w:rPr>
                <w:sz w:val="16"/>
                <w:szCs w:val="16"/>
              </w:rPr>
            </w:pPr>
          </w:p>
        </w:tc>
      </w:tr>
      <w:tr w:rsidR="00E63046" w14:paraId="434C955D" w14:textId="77777777" w:rsidTr="002456E6">
        <w:tc>
          <w:tcPr>
            <w:tcW w:w="7083" w:type="dxa"/>
            <w:shd w:val="clear" w:color="auto" w:fill="DEEAF6" w:themeFill="accent1" w:themeFillTint="33"/>
          </w:tcPr>
          <w:p w14:paraId="32DCBB43" w14:textId="77777777" w:rsidR="00E63046" w:rsidRPr="00F33D19" w:rsidRDefault="00E63046" w:rsidP="002456E6">
            <w:pPr>
              <w:rPr>
                <w:color w:val="000000"/>
                <w:sz w:val="16"/>
                <w:szCs w:val="16"/>
              </w:rPr>
            </w:pPr>
            <w:r w:rsidRPr="00F33D19">
              <w:rPr>
                <w:color w:val="3E3E3E"/>
                <w:sz w:val="16"/>
                <w:szCs w:val="16"/>
              </w:rPr>
              <w:t xml:space="preserve">Der Einsatz von </w:t>
            </w:r>
            <w:r w:rsidRPr="00F33D19">
              <w:rPr>
                <w:i/>
                <w:iCs/>
                <w:color w:val="3E3E3E"/>
                <w:sz w:val="16"/>
                <w:szCs w:val="16"/>
              </w:rPr>
              <w:t xml:space="preserve">künstlicher Intelligenz </w:t>
            </w:r>
            <w:r w:rsidRPr="00F33D19">
              <w:rPr>
                <w:color w:val="3E3E3E"/>
                <w:sz w:val="16"/>
                <w:szCs w:val="16"/>
              </w:rPr>
              <w:t xml:space="preserve">zur Verarbeitung personenbezogener Daten zur Steuerung der Interaktion mit den Betroffenen oder zur Bewertung persönlicher Aspekte der Betroffenen </w:t>
            </w:r>
          </w:p>
        </w:tc>
        <w:tc>
          <w:tcPr>
            <w:tcW w:w="1701" w:type="dxa"/>
            <w:shd w:val="clear" w:color="auto" w:fill="DEEAF6" w:themeFill="accent1" w:themeFillTint="33"/>
          </w:tcPr>
          <w:p w14:paraId="5908D7D3" w14:textId="7E9841B3" w:rsidR="00E63046" w:rsidRPr="00F33D19" w:rsidRDefault="00E63046" w:rsidP="002456E6">
            <w:pPr>
              <w:rPr>
                <w:sz w:val="16"/>
                <w:szCs w:val="16"/>
              </w:rPr>
            </w:pPr>
          </w:p>
        </w:tc>
      </w:tr>
      <w:tr w:rsidR="00E63046" w14:paraId="45346248" w14:textId="77777777" w:rsidTr="002456E6">
        <w:tc>
          <w:tcPr>
            <w:tcW w:w="7083" w:type="dxa"/>
            <w:shd w:val="clear" w:color="auto" w:fill="DEEAF6" w:themeFill="accent1" w:themeFillTint="33"/>
          </w:tcPr>
          <w:p w14:paraId="6C0AF736" w14:textId="77777777" w:rsidR="00E63046" w:rsidRPr="00F33D19" w:rsidRDefault="00E63046" w:rsidP="002456E6">
            <w:pPr>
              <w:rPr>
                <w:color w:val="3E3E3E"/>
                <w:sz w:val="16"/>
                <w:szCs w:val="16"/>
              </w:rPr>
            </w:pPr>
            <w:r w:rsidRPr="00F33D19">
              <w:rPr>
                <w:color w:val="3E3E3E"/>
                <w:sz w:val="16"/>
                <w:szCs w:val="16"/>
              </w:rPr>
              <w:t xml:space="preserve">Die mobile und für die Betroffenen intransparente </w:t>
            </w:r>
            <w:r w:rsidRPr="00F33D19">
              <w:rPr>
                <w:i/>
                <w:iCs/>
                <w:color w:val="3E3E3E"/>
                <w:sz w:val="16"/>
                <w:szCs w:val="16"/>
              </w:rPr>
              <w:t xml:space="preserve">optoelektronische Erfassung </w:t>
            </w:r>
            <w:r w:rsidRPr="00F33D19">
              <w:rPr>
                <w:color w:val="3E3E3E"/>
                <w:sz w:val="16"/>
                <w:szCs w:val="16"/>
              </w:rPr>
              <w:t xml:space="preserve">öffentlicher Bereiche </w:t>
            </w:r>
          </w:p>
        </w:tc>
        <w:tc>
          <w:tcPr>
            <w:tcW w:w="1701" w:type="dxa"/>
            <w:shd w:val="clear" w:color="auto" w:fill="DEEAF6" w:themeFill="accent1" w:themeFillTint="33"/>
          </w:tcPr>
          <w:p w14:paraId="7BBAB811" w14:textId="321D7EC4" w:rsidR="00E63046" w:rsidRPr="00F33D19" w:rsidRDefault="00E63046" w:rsidP="002456E6">
            <w:pPr>
              <w:rPr>
                <w:sz w:val="16"/>
                <w:szCs w:val="16"/>
              </w:rPr>
            </w:pPr>
          </w:p>
        </w:tc>
      </w:tr>
      <w:tr w:rsidR="00E63046" w14:paraId="787F9DB4" w14:textId="77777777" w:rsidTr="002456E6">
        <w:tc>
          <w:tcPr>
            <w:tcW w:w="7083" w:type="dxa"/>
            <w:shd w:val="clear" w:color="auto" w:fill="DEEAF6" w:themeFill="accent1" w:themeFillTint="33"/>
          </w:tcPr>
          <w:p w14:paraId="05AB329C" w14:textId="77777777" w:rsidR="00E63046" w:rsidRPr="00F33D19" w:rsidRDefault="00E63046" w:rsidP="002456E6">
            <w:pPr>
              <w:rPr>
                <w:color w:val="000000"/>
                <w:sz w:val="16"/>
                <w:szCs w:val="16"/>
              </w:rPr>
            </w:pPr>
            <w:r w:rsidRPr="00F33D19">
              <w:rPr>
                <w:color w:val="3E3E3E"/>
                <w:sz w:val="16"/>
                <w:szCs w:val="16"/>
              </w:rPr>
              <w:t xml:space="preserve">Die Nutzung von Sensoren eines </w:t>
            </w:r>
            <w:r w:rsidRPr="00F33D19">
              <w:rPr>
                <w:i/>
                <w:iCs/>
                <w:color w:val="3E3E3E"/>
                <w:sz w:val="16"/>
                <w:szCs w:val="16"/>
              </w:rPr>
              <w:t xml:space="preserve">Mobilfunkgeräts </w:t>
            </w:r>
            <w:r w:rsidRPr="00F33D19">
              <w:rPr>
                <w:color w:val="3E3E3E"/>
                <w:sz w:val="16"/>
                <w:szCs w:val="16"/>
              </w:rPr>
              <w:t xml:space="preserve">im Besitz der Betroffenen oder von Funksignalen, die von solchen Geräten versandt werden, zur </w:t>
            </w:r>
            <w:r w:rsidRPr="00F33D19">
              <w:rPr>
                <w:i/>
                <w:iCs/>
                <w:color w:val="3E3E3E"/>
                <w:sz w:val="16"/>
                <w:szCs w:val="16"/>
              </w:rPr>
              <w:t xml:space="preserve">Bestimmung des Aufenthaltsorts </w:t>
            </w:r>
            <w:r w:rsidRPr="00F33D19">
              <w:rPr>
                <w:color w:val="3E3E3E"/>
                <w:sz w:val="16"/>
                <w:szCs w:val="16"/>
              </w:rPr>
              <w:t xml:space="preserve">oder der Bewegung von Personen über einen substantiellen Zeitraum und nachfolgende zentralisierte Verarbeitung der resultierenden Angaben </w:t>
            </w:r>
          </w:p>
        </w:tc>
        <w:tc>
          <w:tcPr>
            <w:tcW w:w="1701" w:type="dxa"/>
            <w:shd w:val="clear" w:color="auto" w:fill="DEEAF6" w:themeFill="accent1" w:themeFillTint="33"/>
          </w:tcPr>
          <w:p w14:paraId="13C144F8" w14:textId="30950018" w:rsidR="00E63046" w:rsidRPr="00F33D19" w:rsidRDefault="00E63046" w:rsidP="002456E6">
            <w:pPr>
              <w:rPr>
                <w:sz w:val="16"/>
                <w:szCs w:val="16"/>
              </w:rPr>
            </w:pPr>
          </w:p>
        </w:tc>
      </w:tr>
      <w:tr w:rsidR="00E63046" w14:paraId="4405E44D" w14:textId="77777777" w:rsidTr="002456E6">
        <w:tc>
          <w:tcPr>
            <w:tcW w:w="7083" w:type="dxa"/>
            <w:shd w:val="clear" w:color="auto" w:fill="DEEAF6" w:themeFill="accent1" w:themeFillTint="33"/>
          </w:tcPr>
          <w:p w14:paraId="52D20AC2" w14:textId="77777777" w:rsidR="00E63046" w:rsidRPr="00F33D19" w:rsidRDefault="00E63046" w:rsidP="002456E6">
            <w:pPr>
              <w:rPr>
                <w:color w:val="3E3E3E"/>
                <w:sz w:val="16"/>
                <w:szCs w:val="16"/>
              </w:rPr>
            </w:pPr>
            <w:r w:rsidRPr="00F33D19">
              <w:rPr>
                <w:color w:val="3E3E3E"/>
                <w:sz w:val="16"/>
                <w:szCs w:val="16"/>
              </w:rPr>
              <w:t xml:space="preserve">Die umfangreiche Erhebung personenbezogener Daten über Schnittstellen </w:t>
            </w:r>
            <w:r w:rsidRPr="00F33D19">
              <w:rPr>
                <w:i/>
                <w:iCs/>
                <w:color w:val="3E3E3E"/>
                <w:sz w:val="16"/>
                <w:szCs w:val="16"/>
              </w:rPr>
              <w:t>persönlicher elektronischer Geräte</w:t>
            </w:r>
            <w:r w:rsidRPr="00F33D19">
              <w:rPr>
                <w:color w:val="3E3E3E"/>
                <w:sz w:val="16"/>
                <w:szCs w:val="16"/>
              </w:rPr>
              <w:t xml:space="preserve">, die nicht gegen ein unbefugtes Auslesen geschützt sind, soweit diese Erhebung für die Betroffenen nicht erkennbar ist </w:t>
            </w:r>
          </w:p>
        </w:tc>
        <w:tc>
          <w:tcPr>
            <w:tcW w:w="1701" w:type="dxa"/>
            <w:shd w:val="clear" w:color="auto" w:fill="DEEAF6" w:themeFill="accent1" w:themeFillTint="33"/>
          </w:tcPr>
          <w:p w14:paraId="5EF3A4CB" w14:textId="5F3158DB" w:rsidR="00E63046" w:rsidRPr="00F33D19" w:rsidRDefault="00E63046" w:rsidP="002456E6">
            <w:pPr>
              <w:rPr>
                <w:sz w:val="16"/>
                <w:szCs w:val="16"/>
              </w:rPr>
            </w:pPr>
          </w:p>
        </w:tc>
      </w:tr>
      <w:tr w:rsidR="00E63046" w14:paraId="728A7886" w14:textId="77777777" w:rsidTr="002456E6">
        <w:tc>
          <w:tcPr>
            <w:tcW w:w="7083" w:type="dxa"/>
            <w:shd w:val="clear" w:color="auto" w:fill="DEEAF6" w:themeFill="accent1" w:themeFillTint="33"/>
          </w:tcPr>
          <w:p w14:paraId="31142EAC" w14:textId="77777777" w:rsidR="00E63046" w:rsidRPr="00F33D19" w:rsidRDefault="00E63046" w:rsidP="002456E6">
            <w:pPr>
              <w:rPr>
                <w:color w:val="000000"/>
                <w:sz w:val="16"/>
                <w:szCs w:val="16"/>
              </w:rPr>
            </w:pPr>
            <w:r w:rsidRPr="00F33D19">
              <w:rPr>
                <w:color w:val="3E3E3E"/>
                <w:sz w:val="16"/>
                <w:szCs w:val="16"/>
              </w:rPr>
              <w:t xml:space="preserve">Die automatisierte Auswertung von Video- oder Audio-Aufnahmen zur Bewertung der Persönlichkeit der Betroffenen </w:t>
            </w:r>
          </w:p>
        </w:tc>
        <w:tc>
          <w:tcPr>
            <w:tcW w:w="1701" w:type="dxa"/>
            <w:shd w:val="clear" w:color="auto" w:fill="DEEAF6" w:themeFill="accent1" w:themeFillTint="33"/>
          </w:tcPr>
          <w:p w14:paraId="6E4F4802" w14:textId="032AB5FC" w:rsidR="00E63046" w:rsidRPr="00F33D19" w:rsidRDefault="00E63046" w:rsidP="002456E6">
            <w:pPr>
              <w:rPr>
                <w:sz w:val="16"/>
                <w:szCs w:val="16"/>
              </w:rPr>
            </w:pPr>
          </w:p>
        </w:tc>
      </w:tr>
    </w:tbl>
    <w:p w14:paraId="453E9A00" w14:textId="77777777" w:rsidR="00E63046" w:rsidRDefault="00E63046" w:rsidP="00E63046">
      <w:pPr>
        <w:rPr>
          <w:b/>
        </w:rPr>
      </w:pPr>
    </w:p>
    <w:p w14:paraId="0DA6CC71" w14:textId="77777777" w:rsidR="00E63046" w:rsidRDefault="00E63046" w:rsidP="00E63046">
      <w:pPr>
        <w:rPr>
          <w:b/>
        </w:rPr>
      </w:pPr>
      <w:commentRangeStart w:id="26"/>
      <w:r>
        <w:rPr>
          <w:b/>
        </w:rPr>
        <w:t>Indirekte Schwellwerte gemäß BlnBDI</w:t>
      </w:r>
      <w:commentRangeEnd w:id="26"/>
      <w:r>
        <w:rPr>
          <w:rStyle w:val="Kommentarzeichen"/>
        </w:rPr>
        <w:commentReference w:id="26"/>
      </w:r>
    </w:p>
    <w:tbl>
      <w:tblPr>
        <w:tblStyle w:val="Tabellenraster"/>
        <w:tblW w:w="0" w:type="auto"/>
        <w:tblLook w:val="04A0" w:firstRow="1" w:lastRow="0" w:firstColumn="1" w:lastColumn="0" w:noHBand="0" w:noVBand="1"/>
      </w:tblPr>
      <w:tblGrid>
        <w:gridCol w:w="7083"/>
        <w:gridCol w:w="1979"/>
      </w:tblGrid>
      <w:tr w:rsidR="00E63046" w14:paraId="1A46B06D" w14:textId="77777777" w:rsidTr="002456E6">
        <w:tc>
          <w:tcPr>
            <w:tcW w:w="7083" w:type="dxa"/>
            <w:shd w:val="clear" w:color="auto" w:fill="E7E6E6" w:themeFill="background2"/>
          </w:tcPr>
          <w:p w14:paraId="52FDC7BE" w14:textId="77777777" w:rsidR="00E63046" w:rsidRPr="00D5025E" w:rsidRDefault="00E63046" w:rsidP="002456E6">
            <w:pPr>
              <w:rPr>
                <w:b/>
              </w:rPr>
            </w:pPr>
            <w:r w:rsidRPr="00D5025E">
              <w:rPr>
                <w:b/>
              </w:rPr>
              <w:t>Vera</w:t>
            </w:r>
            <w:r>
              <w:rPr>
                <w:b/>
              </w:rPr>
              <w:t>r</w:t>
            </w:r>
            <w:r w:rsidRPr="00D5025E">
              <w:rPr>
                <w:b/>
              </w:rPr>
              <w:t>beitungstätigkeit</w:t>
            </w:r>
          </w:p>
        </w:tc>
        <w:tc>
          <w:tcPr>
            <w:tcW w:w="1979" w:type="dxa"/>
            <w:shd w:val="clear" w:color="auto" w:fill="E7E6E6" w:themeFill="background2"/>
          </w:tcPr>
          <w:p w14:paraId="6CE4A2CE" w14:textId="77777777" w:rsidR="00E63046" w:rsidRDefault="00E63046" w:rsidP="002456E6">
            <w:pPr>
              <w:rPr>
                <w:b/>
              </w:rPr>
            </w:pPr>
            <w:r>
              <w:rPr>
                <w:b/>
              </w:rPr>
              <w:t>Trifft zu ja/nein</w:t>
            </w:r>
          </w:p>
        </w:tc>
      </w:tr>
      <w:tr w:rsidR="00E63046" w:rsidRPr="00D5025E" w14:paraId="1A14A17B" w14:textId="77777777" w:rsidTr="002456E6">
        <w:tc>
          <w:tcPr>
            <w:tcW w:w="7083" w:type="dxa"/>
            <w:shd w:val="clear" w:color="auto" w:fill="DEEAF6" w:themeFill="accent1" w:themeFillTint="33"/>
          </w:tcPr>
          <w:p w14:paraId="24EAF52E" w14:textId="77777777" w:rsidR="00E63046" w:rsidRPr="00F33D19" w:rsidRDefault="00E63046" w:rsidP="002456E6">
            <w:pPr>
              <w:rPr>
                <w:sz w:val="16"/>
                <w:szCs w:val="16"/>
              </w:rPr>
            </w:pPr>
            <w:r w:rsidRPr="00F33D19">
              <w:rPr>
                <w:sz w:val="16"/>
                <w:szCs w:val="16"/>
              </w:rPr>
              <w:t>Werden vertrauliche oder höchst persönliche Daten verarbeitet?</w:t>
            </w:r>
          </w:p>
        </w:tc>
        <w:tc>
          <w:tcPr>
            <w:tcW w:w="1979" w:type="dxa"/>
            <w:shd w:val="clear" w:color="auto" w:fill="DEEAF6" w:themeFill="accent1" w:themeFillTint="33"/>
          </w:tcPr>
          <w:p w14:paraId="64CCA64C" w14:textId="189431A8" w:rsidR="00E63046" w:rsidRPr="00F33D19" w:rsidRDefault="00E63046" w:rsidP="002456E6">
            <w:pPr>
              <w:rPr>
                <w:sz w:val="16"/>
                <w:szCs w:val="16"/>
              </w:rPr>
            </w:pPr>
          </w:p>
        </w:tc>
      </w:tr>
      <w:tr w:rsidR="00E63046" w:rsidRPr="00D5025E" w14:paraId="02F2E877" w14:textId="77777777" w:rsidTr="002456E6">
        <w:tc>
          <w:tcPr>
            <w:tcW w:w="7083" w:type="dxa"/>
            <w:shd w:val="clear" w:color="auto" w:fill="DEEAF6" w:themeFill="accent1" w:themeFillTint="33"/>
          </w:tcPr>
          <w:p w14:paraId="2483A66E" w14:textId="77777777" w:rsidR="00E63046" w:rsidRPr="00F33D19" w:rsidRDefault="00E63046" w:rsidP="002456E6">
            <w:pPr>
              <w:rPr>
                <w:sz w:val="16"/>
                <w:szCs w:val="16"/>
              </w:rPr>
            </w:pPr>
            <w:r w:rsidRPr="00F33D19">
              <w:rPr>
                <w:sz w:val="16"/>
                <w:szCs w:val="16"/>
              </w:rPr>
              <w:t>Werden Daten zu schutzbedürftigen Betroffenen verarbeitet?</w:t>
            </w:r>
          </w:p>
        </w:tc>
        <w:tc>
          <w:tcPr>
            <w:tcW w:w="1979" w:type="dxa"/>
            <w:shd w:val="clear" w:color="auto" w:fill="DEEAF6" w:themeFill="accent1" w:themeFillTint="33"/>
          </w:tcPr>
          <w:p w14:paraId="69948D05" w14:textId="0841BADA" w:rsidR="00E63046" w:rsidRPr="00F33D19" w:rsidRDefault="00E63046" w:rsidP="002456E6">
            <w:pPr>
              <w:rPr>
                <w:sz w:val="16"/>
                <w:szCs w:val="16"/>
              </w:rPr>
            </w:pPr>
          </w:p>
        </w:tc>
      </w:tr>
      <w:tr w:rsidR="00E63046" w:rsidRPr="00D5025E" w14:paraId="59B5DAE3" w14:textId="77777777" w:rsidTr="002456E6">
        <w:tc>
          <w:tcPr>
            <w:tcW w:w="7083" w:type="dxa"/>
            <w:shd w:val="clear" w:color="auto" w:fill="DEEAF6" w:themeFill="accent1" w:themeFillTint="33"/>
          </w:tcPr>
          <w:p w14:paraId="3BCCC312" w14:textId="77777777" w:rsidR="00E63046" w:rsidRPr="00F33D19" w:rsidRDefault="00E63046" w:rsidP="002456E6">
            <w:pPr>
              <w:rPr>
                <w:sz w:val="16"/>
                <w:szCs w:val="16"/>
              </w:rPr>
            </w:pPr>
            <w:r w:rsidRPr="00F33D19">
              <w:rPr>
                <w:sz w:val="16"/>
                <w:szCs w:val="16"/>
              </w:rPr>
              <w:t>Werden Datenverarbeitung in großem Umfang vorgenommen?</w:t>
            </w:r>
          </w:p>
        </w:tc>
        <w:tc>
          <w:tcPr>
            <w:tcW w:w="1979" w:type="dxa"/>
            <w:shd w:val="clear" w:color="auto" w:fill="DEEAF6" w:themeFill="accent1" w:themeFillTint="33"/>
          </w:tcPr>
          <w:p w14:paraId="396458F7" w14:textId="5CA9E5E1" w:rsidR="00E63046" w:rsidRPr="00F33D19" w:rsidRDefault="00E63046" w:rsidP="002456E6">
            <w:pPr>
              <w:rPr>
                <w:sz w:val="16"/>
                <w:szCs w:val="16"/>
              </w:rPr>
            </w:pPr>
          </w:p>
        </w:tc>
      </w:tr>
      <w:tr w:rsidR="00E63046" w:rsidRPr="00D5025E" w14:paraId="6F14B5D8" w14:textId="77777777" w:rsidTr="002456E6">
        <w:tc>
          <w:tcPr>
            <w:tcW w:w="7083" w:type="dxa"/>
            <w:shd w:val="clear" w:color="auto" w:fill="DEEAF6" w:themeFill="accent1" w:themeFillTint="33"/>
          </w:tcPr>
          <w:p w14:paraId="309B2A88" w14:textId="77777777" w:rsidR="00E63046" w:rsidRPr="00F33D19" w:rsidRDefault="00E63046" w:rsidP="002456E6">
            <w:pPr>
              <w:rPr>
                <w:color w:val="3E3E3E"/>
                <w:sz w:val="16"/>
                <w:szCs w:val="16"/>
              </w:rPr>
            </w:pPr>
            <w:r w:rsidRPr="00F33D19">
              <w:rPr>
                <w:sz w:val="16"/>
                <w:szCs w:val="16"/>
              </w:rPr>
              <w:t>Werden Daten zur systematischen Überwachung von Betroffenen verarbeitet?</w:t>
            </w:r>
          </w:p>
        </w:tc>
        <w:tc>
          <w:tcPr>
            <w:tcW w:w="1979" w:type="dxa"/>
            <w:shd w:val="clear" w:color="auto" w:fill="DEEAF6" w:themeFill="accent1" w:themeFillTint="33"/>
          </w:tcPr>
          <w:p w14:paraId="4BBB64BE" w14:textId="7CE4DAC7" w:rsidR="00E63046" w:rsidRPr="00F33D19" w:rsidRDefault="00E63046" w:rsidP="002456E6">
            <w:pPr>
              <w:rPr>
                <w:sz w:val="16"/>
                <w:szCs w:val="16"/>
              </w:rPr>
            </w:pPr>
          </w:p>
        </w:tc>
      </w:tr>
      <w:tr w:rsidR="00E63046" w:rsidRPr="00D5025E" w14:paraId="1BBC8E37" w14:textId="77777777" w:rsidTr="002456E6">
        <w:tc>
          <w:tcPr>
            <w:tcW w:w="7083" w:type="dxa"/>
            <w:shd w:val="clear" w:color="auto" w:fill="DEEAF6" w:themeFill="accent1" w:themeFillTint="33"/>
          </w:tcPr>
          <w:p w14:paraId="08912418" w14:textId="77777777" w:rsidR="00E63046" w:rsidRPr="00F33D19" w:rsidRDefault="00E63046" w:rsidP="002456E6">
            <w:pPr>
              <w:rPr>
                <w:sz w:val="16"/>
                <w:szCs w:val="16"/>
              </w:rPr>
            </w:pPr>
            <w:r w:rsidRPr="00F33D19">
              <w:rPr>
                <w:sz w:val="16"/>
                <w:szCs w:val="16"/>
              </w:rPr>
              <w:t>Werden Daten unter innovativer Nutzung oder Anwendung neuer technologischer oder organisatorischer Lösungen verarbeitet?</w:t>
            </w:r>
          </w:p>
        </w:tc>
        <w:tc>
          <w:tcPr>
            <w:tcW w:w="1979" w:type="dxa"/>
            <w:shd w:val="clear" w:color="auto" w:fill="DEEAF6" w:themeFill="accent1" w:themeFillTint="33"/>
          </w:tcPr>
          <w:p w14:paraId="432273AD" w14:textId="72A9EFAA" w:rsidR="00E63046" w:rsidRPr="00F33D19" w:rsidRDefault="00E63046" w:rsidP="002456E6">
            <w:pPr>
              <w:rPr>
                <w:sz w:val="16"/>
                <w:szCs w:val="16"/>
              </w:rPr>
            </w:pPr>
          </w:p>
        </w:tc>
      </w:tr>
      <w:tr w:rsidR="00E63046" w:rsidRPr="00D5025E" w14:paraId="4EB3B175" w14:textId="77777777" w:rsidTr="002456E6">
        <w:tc>
          <w:tcPr>
            <w:tcW w:w="7083" w:type="dxa"/>
            <w:shd w:val="clear" w:color="auto" w:fill="DEEAF6" w:themeFill="accent1" w:themeFillTint="33"/>
          </w:tcPr>
          <w:p w14:paraId="2BA889B5" w14:textId="77777777" w:rsidR="00E63046" w:rsidRPr="00F33D19" w:rsidRDefault="00E63046" w:rsidP="002456E6">
            <w:pPr>
              <w:rPr>
                <w:color w:val="3E3E3E"/>
                <w:sz w:val="16"/>
                <w:szCs w:val="16"/>
              </w:rPr>
            </w:pPr>
            <w:r w:rsidRPr="00F33D19">
              <w:rPr>
                <w:sz w:val="16"/>
                <w:szCs w:val="16"/>
              </w:rPr>
              <w:t>Werden Daten zur Bewertung oder Einstufung (Scoring) persönlicher oder dienstlicher verarbeitet?</w:t>
            </w:r>
          </w:p>
        </w:tc>
        <w:tc>
          <w:tcPr>
            <w:tcW w:w="1979" w:type="dxa"/>
            <w:shd w:val="clear" w:color="auto" w:fill="DEEAF6" w:themeFill="accent1" w:themeFillTint="33"/>
          </w:tcPr>
          <w:p w14:paraId="7BB7A14B" w14:textId="7C5C31D5" w:rsidR="00E63046" w:rsidRPr="00F33D19" w:rsidRDefault="00E63046" w:rsidP="002456E6">
            <w:pPr>
              <w:rPr>
                <w:sz w:val="16"/>
                <w:szCs w:val="16"/>
              </w:rPr>
            </w:pPr>
          </w:p>
        </w:tc>
      </w:tr>
      <w:tr w:rsidR="00E63046" w:rsidRPr="00D5025E" w14:paraId="3CA38968" w14:textId="77777777" w:rsidTr="002456E6">
        <w:tc>
          <w:tcPr>
            <w:tcW w:w="7083" w:type="dxa"/>
            <w:shd w:val="clear" w:color="auto" w:fill="DEEAF6" w:themeFill="accent1" w:themeFillTint="33"/>
          </w:tcPr>
          <w:p w14:paraId="5EABAF0B" w14:textId="77777777" w:rsidR="00E63046" w:rsidRPr="00F33D19" w:rsidRDefault="00E63046" w:rsidP="002456E6">
            <w:pPr>
              <w:rPr>
                <w:sz w:val="16"/>
                <w:szCs w:val="16"/>
              </w:rPr>
            </w:pPr>
            <w:r w:rsidRPr="00F33D19">
              <w:rPr>
                <w:sz w:val="16"/>
                <w:szCs w:val="16"/>
              </w:rPr>
              <w:t>Werden Daten zum Abgleich oder zum Zusammenführen von Datensätzen verarbeitet?</w:t>
            </w:r>
          </w:p>
        </w:tc>
        <w:tc>
          <w:tcPr>
            <w:tcW w:w="1979" w:type="dxa"/>
            <w:shd w:val="clear" w:color="auto" w:fill="DEEAF6" w:themeFill="accent1" w:themeFillTint="33"/>
          </w:tcPr>
          <w:p w14:paraId="7B671528" w14:textId="77F0B9ED" w:rsidR="00E63046" w:rsidRPr="00F33D19" w:rsidRDefault="00E63046" w:rsidP="002456E6">
            <w:pPr>
              <w:rPr>
                <w:sz w:val="16"/>
                <w:szCs w:val="16"/>
              </w:rPr>
            </w:pPr>
          </w:p>
        </w:tc>
      </w:tr>
      <w:tr w:rsidR="00E63046" w:rsidRPr="00D5025E" w14:paraId="698F47BC" w14:textId="77777777" w:rsidTr="002456E6">
        <w:tc>
          <w:tcPr>
            <w:tcW w:w="7083" w:type="dxa"/>
            <w:shd w:val="clear" w:color="auto" w:fill="DEEAF6" w:themeFill="accent1" w:themeFillTint="33"/>
          </w:tcPr>
          <w:p w14:paraId="68DB2795" w14:textId="77777777" w:rsidR="00E63046" w:rsidRPr="00F33D19" w:rsidRDefault="00E63046" w:rsidP="002456E6">
            <w:pPr>
              <w:rPr>
                <w:color w:val="3E3E3E"/>
                <w:sz w:val="16"/>
                <w:szCs w:val="16"/>
              </w:rPr>
            </w:pPr>
            <w:r w:rsidRPr="00F33D19">
              <w:rPr>
                <w:sz w:val="16"/>
                <w:szCs w:val="16"/>
              </w:rPr>
              <w:t>Werden Daten zur automatisierte Entscheidungsfindung mit Rechtswirkung oder ähnlich bedeutsamer Wirkung verarbeitet?</w:t>
            </w:r>
          </w:p>
        </w:tc>
        <w:tc>
          <w:tcPr>
            <w:tcW w:w="1979" w:type="dxa"/>
            <w:shd w:val="clear" w:color="auto" w:fill="DEEAF6" w:themeFill="accent1" w:themeFillTint="33"/>
          </w:tcPr>
          <w:p w14:paraId="3A8A5FF0" w14:textId="6919BB8C" w:rsidR="00E63046" w:rsidRPr="00F33D19" w:rsidRDefault="00E63046" w:rsidP="002456E6">
            <w:pPr>
              <w:rPr>
                <w:sz w:val="16"/>
                <w:szCs w:val="16"/>
              </w:rPr>
            </w:pPr>
          </w:p>
        </w:tc>
      </w:tr>
      <w:tr w:rsidR="00E63046" w:rsidRPr="00D5025E" w14:paraId="5880F67B" w14:textId="77777777" w:rsidTr="002456E6">
        <w:tc>
          <w:tcPr>
            <w:tcW w:w="7083" w:type="dxa"/>
            <w:shd w:val="clear" w:color="auto" w:fill="DEEAF6" w:themeFill="accent1" w:themeFillTint="33"/>
          </w:tcPr>
          <w:p w14:paraId="38BFF76D" w14:textId="77777777" w:rsidR="00E63046" w:rsidRPr="00F33D19" w:rsidRDefault="00E63046" w:rsidP="002456E6">
            <w:pPr>
              <w:rPr>
                <w:color w:val="000000"/>
                <w:sz w:val="16"/>
                <w:szCs w:val="16"/>
              </w:rPr>
            </w:pPr>
            <w:r w:rsidRPr="00F33D19">
              <w:rPr>
                <w:sz w:val="16"/>
                <w:szCs w:val="16"/>
              </w:rPr>
              <w:t>Werden Betroffene durch die Datenverarbeitung an der Ausübung eines Rechts oder der Nutzung einer Dienstleistung bzw. Durchführung eines Vertrags gehindert?</w:t>
            </w:r>
          </w:p>
        </w:tc>
        <w:tc>
          <w:tcPr>
            <w:tcW w:w="1979" w:type="dxa"/>
            <w:shd w:val="clear" w:color="auto" w:fill="DEEAF6" w:themeFill="accent1" w:themeFillTint="33"/>
          </w:tcPr>
          <w:p w14:paraId="3783DB4D" w14:textId="1B3CCCD8" w:rsidR="00E63046" w:rsidRPr="00F33D19" w:rsidRDefault="00E63046" w:rsidP="002456E6">
            <w:pPr>
              <w:rPr>
                <w:sz w:val="16"/>
                <w:szCs w:val="16"/>
              </w:rPr>
            </w:pPr>
          </w:p>
        </w:tc>
      </w:tr>
    </w:tbl>
    <w:p w14:paraId="1491952E" w14:textId="77777777" w:rsidR="003355A6" w:rsidRDefault="003355A6" w:rsidP="003355A6">
      <w:pPr>
        <w:pStyle w:val="Listenabsatz"/>
        <w:ind w:left="360"/>
        <w:rPr>
          <w:b/>
        </w:rPr>
      </w:pPr>
    </w:p>
    <w:p w14:paraId="2420D214" w14:textId="55BCE5EE" w:rsidR="00522279" w:rsidRDefault="00522279" w:rsidP="00522279">
      <w:pPr>
        <w:rPr>
          <w:b/>
        </w:rPr>
      </w:pPr>
      <w:r>
        <w:rPr>
          <w:b/>
        </w:rPr>
        <w:t>Ergebnis der Vorabprüfung:</w:t>
      </w:r>
    </w:p>
    <w:tbl>
      <w:tblPr>
        <w:tblStyle w:val="Tabellenraster"/>
        <w:tblW w:w="9067" w:type="dxa"/>
        <w:tblLook w:val="04A0" w:firstRow="1" w:lastRow="0" w:firstColumn="1" w:lastColumn="0" w:noHBand="0" w:noVBand="1"/>
      </w:tblPr>
      <w:tblGrid>
        <w:gridCol w:w="3061"/>
        <w:gridCol w:w="1329"/>
        <w:gridCol w:w="4677"/>
      </w:tblGrid>
      <w:tr w:rsidR="00522279" w14:paraId="2567509C" w14:textId="77777777" w:rsidTr="00B9674E">
        <w:trPr>
          <w:trHeight w:val="409"/>
        </w:trPr>
        <w:tc>
          <w:tcPr>
            <w:tcW w:w="3061" w:type="dxa"/>
            <w:shd w:val="clear" w:color="auto" w:fill="E7E6E6" w:themeFill="background2"/>
          </w:tcPr>
          <w:p w14:paraId="13FD0040" w14:textId="5AF87B21" w:rsidR="00522279" w:rsidRPr="00B9674E" w:rsidRDefault="00522279" w:rsidP="00522279">
            <w:pPr>
              <w:rPr>
                <w:b/>
                <w:sz w:val="16"/>
                <w:szCs w:val="16"/>
              </w:rPr>
            </w:pPr>
          </w:p>
        </w:tc>
        <w:tc>
          <w:tcPr>
            <w:tcW w:w="1329" w:type="dxa"/>
            <w:shd w:val="clear" w:color="auto" w:fill="E7E6E6" w:themeFill="background2"/>
          </w:tcPr>
          <w:p w14:paraId="6BFF4494" w14:textId="1338BA54" w:rsidR="00522279" w:rsidRPr="00B9674E" w:rsidRDefault="00522279" w:rsidP="00522279">
            <w:pPr>
              <w:rPr>
                <w:b/>
                <w:sz w:val="16"/>
                <w:szCs w:val="16"/>
              </w:rPr>
            </w:pPr>
            <w:r w:rsidRPr="00B9674E">
              <w:rPr>
                <w:b/>
                <w:sz w:val="16"/>
                <w:szCs w:val="16"/>
              </w:rPr>
              <w:t>Trifft zu ja/nein</w:t>
            </w:r>
          </w:p>
        </w:tc>
        <w:tc>
          <w:tcPr>
            <w:tcW w:w="4677" w:type="dxa"/>
            <w:shd w:val="clear" w:color="auto" w:fill="E7E6E6" w:themeFill="background2"/>
          </w:tcPr>
          <w:p w14:paraId="2BA99FE1" w14:textId="77777777" w:rsidR="00522279" w:rsidRPr="00B9674E" w:rsidRDefault="00522279" w:rsidP="00522279">
            <w:pPr>
              <w:rPr>
                <w:b/>
                <w:sz w:val="16"/>
                <w:szCs w:val="16"/>
              </w:rPr>
            </w:pPr>
            <w:r w:rsidRPr="00B9674E">
              <w:rPr>
                <w:b/>
                <w:sz w:val="16"/>
                <w:szCs w:val="16"/>
              </w:rPr>
              <w:t>Begründung</w:t>
            </w:r>
          </w:p>
        </w:tc>
      </w:tr>
      <w:tr w:rsidR="00522279" w:rsidRPr="00B564FB" w14:paraId="7050E8B9" w14:textId="77777777" w:rsidTr="00B9674E">
        <w:tc>
          <w:tcPr>
            <w:tcW w:w="3061" w:type="dxa"/>
            <w:shd w:val="clear" w:color="auto" w:fill="DEEAF6" w:themeFill="accent1" w:themeFillTint="33"/>
          </w:tcPr>
          <w:p w14:paraId="053EF4B0" w14:textId="220D8EB6" w:rsidR="00B9674E" w:rsidRPr="00B9674E" w:rsidRDefault="00B9674E" w:rsidP="00B9674E">
            <w:pPr>
              <w:rPr>
                <w:sz w:val="16"/>
                <w:szCs w:val="16"/>
              </w:rPr>
            </w:pPr>
            <w:r w:rsidRPr="00B9674E">
              <w:rPr>
                <w:sz w:val="16"/>
                <w:szCs w:val="16"/>
              </w:rPr>
              <w:t>Ist für die Verarbeitungstätigkeit eine Datenschutzfolgenabschätzung notwendig?</w:t>
            </w:r>
          </w:p>
        </w:tc>
        <w:tc>
          <w:tcPr>
            <w:tcW w:w="1329" w:type="dxa"/>
            <w:shd w:val="clear" w:color="auto" w:fill="DEEAF6" w:themeFill="accent1" w:themeFillTint="33"/>
          </w:tcPr>
          <w:p w14:paraId="5B3DA8A7" w14:textId="1C71F9D8" w:rsidR="00522279" w:rsidRPr="00B9674E" w:rsidRDefault="00522279" w:rsidP="00501F24">
            <w:pPr>
              <w:rPr>
                <w:sz w:val="16"/>
                <w:szCs w:val="16"/>
              </w:rPr>
            </w:pPr>
          </w:p>
        </w:tc>
        <w:tc>
          <w:tcPr>
            <w:tcW w:w="4677" w:type="dxa"/>
            <w:shd w:val="clear" w:color="auto" w:fill="DEEAF6" w:themeFill="accent1" w:themeFillTint="33"/>
          </w:tcPr>
          <w:p w14:paraId="179954A4" w14:textId="7D28AC96" w:rsidR="00522279" w:rsidRPr="00B9674E" w:rsidRDefault="00522279" w:rsidP="00501F24">
            <w:pPr>
              <w:rPr>
                <w:sz w:val="16"/>
                <w:szCs w:val="16"/>
              </w:rPr>
            </w:pPr>
          </w:p>
        </w:tc>
      </w:tr>
    </w:tbl>
    <w:p w14:paraId="4ACDAC88" w14:textId="77777777" w:rsidR="00522279" w:rsidRPr="00522279" w:rsidRDefault="00522279" w:rsidP="00522279">
      <w:pPr>
        <w:rPr>
          <w:b/>
        </w:rPr>
      </w:pPr>
    </w:p>
    <w:p w14:paraId="449EC351" w14:textId="068B2BED" w:rsidR="000765DE" w:rsidRPr="0041300D" w:rsidRDefault="0041300D" w:rsidP="00646B11">
      <w:pPr>
        <w:pStyle w:val="Listenabsatz"/>
        <w:numPr>
          <w:ilvl w:val="0"/>
          <w:numId w:val="21"/>
        </w:numPr>
        <w:rPr>
          <w:b/>
        </w:rPr>
      </w:pPr>
      <w:r w:rsidRPr="0041300D">
        <w:rPr>
          <w:b/>
        </w:rPr>
        <w:t>Technische und organisatorische</w:t>
      </w:r>
      <w:r w:rsidR="000765DE" w:rsidRPr="0041300D">
        <w:rPr>
          <w:b/>
        </w:rPr>
        <w:t xml:space="preserve"> Maßnahmen</w:t>
      </w:r>
      <w:r w:rsidRPr="0041300D">
        <w:rPr>
          <w:b/>
        </w:rPr>
        <w:tab/>
      </w:r>
      <w:r w:rsidRPr="0041300D">
        <w:rPr>
          <w:b/>
        </w:rPr>
        <w:tab/>
      </w:r>
      <w:r w:rsidRPr="0041300D">
        <w:rPr>
          <w:b/>
        </w:rPr>
        <w:tab/>
      </w:r>
      <w:r w:rsidR="0037467C">
        <w:rPr>
          <w:b/>
        </w:rPr>
        <w:tab/>
      </w:r>
      <w:r w:rsidRPr="0041300D">
        <w:t>§ 5</w:t>
      </w:r>
      <w:r w:rsidR="004B384E">
        <w:t>6</w:t>
      </w:r>
      <w:r w:rsidRPr="0041300D">
        <w:t xml:space="preserve"> (</w:t>
      </w:r>
      <w:r w:rsidR="004B384E">
        <w:t>11)</w:t>
      </w:r>
      <w:r w:rsidRPr="0041300D">
        <w:t xml:space="preserve"> BlnDSG</w:t>
      </w:r>
    </w:p>
    <w:p w14:paraId="3AAE0321" w14:textId="46695DDA" w:rsidR="00AF7646" w:rsidRDefault="00AF7646" w:rsidP="0041300D">
      <w:pPr>
        <w:spacing w:after="0" w:line="259" w:lineRule="auto"/>
      </w:pPr>
      <w:r>
        <w:t>Siehe Anhänge</w:t>
      </w:r>
    </w:p>
    <w:p w14:paraId="534253E1" w14:textId="77777777" w:rsidR="00AF7646" w:rsidRDefault="00AF7646">
      <w:pPr>
        <w:spacing w:line="259" w:lineRule="auto"/>
      </w:pPr>
      <w:r>
        <w:br w:type="page"/>
      </w:r>
    </w:p>
    <w:p w14:paraId="0CC6EC71" w14:textId="506C40F5" w:rsidR="00F27387" w:rsidRDefault="00AF7646" w:rsidP="0041300D">
      <w:pPr>
        <w:spacing w:after="0" w:line="259" w:lineRule="auto"/>
      </w:pPr>
      <w:r>
        <w:t>Anlage 1 Klassifizierung von personenbezogenen Daten nach DSGVO</w:t>
      </w:r>
    </w:p>
    <w:p w14:paraId="7DEAF16B" w14:textId="77777777" w:rsidR="00AF7646" w:rsidRDefault="00AF7646" w:rsidP="0041300D">
      <w:pPr>
        <w:spacing w:after="0" w:line="259" w:lineRule="auto"/>
      </w:pPr>
    </w:p>
    <w:tbl>
      <w:tblPr>
        <w:tblStyle w:val="TableGrid"/>
        <w:tblW w:w="9923" w:type="dxa"/>
        <w:tblInd w:w="-857" w:type="dxa"/>
        <w:tblCellMar>
          <w:top w:w="31" w:type="dxa"/>
          <w:left w:w="65" w:type="dxa"/>
          <w:right w:w="232" w:type="dxa"/>
        </w:tblCellMar>
        <w:tblLook w:val="04A0" w:firstRow="1" w:lastRow="0" w:firstColumn="1" w:lastColumn="0" w:noHBand="0" w:noVBand="1"/>
      </w:tblPr>
      <w:tblGrid>
        <w:gridCol w:w="4716"/>
        <w:gridCol w:w="3166"/>
        <w:gridCol w:w="2041"/>
      </w:tblGrid>
      <w:tr w:rsidR="00501358" w14:paraId="1170EE0E" w14:textId="77777777" w:rsidTr="00501358">
        <w:trPr>
          <w:trHeight w:val="218"/>
        </w:trPr>
        <w:tc>
          <w:tcPr>
            <w:tcW w:w="4716" w:type="dxa"/>
            <w:tcBorders>
              <w:top w:val="single" w:sz="5" w:space="0" w:color="000000"/>
              <w:left w:val="single" w:sz="5" w:space="0" w:color="000000"/>
              <w:bottom w:val="single" w:sz="5" w:space="0" w:color="000000"/>
              <w:right w:val="single" w:sz="5" w:space="0" w:color="000000"/>
            </w:tcBorders>
            <w:shd w:val="clear" w:color="auto" w:fill="000000"/>
          </w:tcPr>
          <w:p w14:paraId="1633FF57" w14:textId="77777777" w:rsidR="00501358" w:rsidRDefault="00501358" w:rsidP="00FD009F">
            <w:pPr>
              <w:ind w:left="3"/>
            </w:pPr>
            <w:r>
              <w:rPr>
                <w:rFonts w:ascii="Times New Roman" w:eastAsia="Times New Roman" w:hAnsi="Times New Roman" w:cs="Times New Roman"/>
                <w:color w:val="FFFFFF"/>
                <w:sz w:val="13"/>
              </w:rPr>
              <w:t>Kategorie</w:t>
            </w:r>
          </w:p>
        </w:tc>
        <w:tc>
          <w:tcPr>
            <w:tcW w:w="3166" w:type="dxa"/>
            <w:tcBorders>
              <w:top w:val="single" w:sz="5" w:space="0" w:color="000000"/>
              <w:left w:val="single" w:sz="5" w:space="0" w:color="000000"/>
              <w:bottom w:val="single" w:sz="5" w:space="0" w:color="000000"/>
              <w:right w:val="single" w:sz="5" w:space="0" w:color="000000"/>
            </w:tcBorders>
            <w:shd w:val="clear" w:color="auto" w:fill="000000"/>
          </w:tcPr>
          <w:p w14:paraId="63D765C6" w14:textId="77777777" w:rsidR="00501358" w:rsidRDefault="00501358" w:rsidP="00FD009F">
            <w:pPr>
              <w:ind w:left="3"/>
            </w:pPr>
            <w:r>
              <w:rPr>
                <w:rFonts w:ascii="Times New Roman" w:eastAsia="Times New Roman" w:hAnsi="Times New Roman" w:cs="Times New Roman"/>
                <w:color w:val="FFFFFF"/>
                <w:sz w:val="12"/>
              </w:rPr>
              <w:t>Norm</w:t>
            </w:r>
          </w:p>
        </w:tc>
        <w:tc>
          <w:tcPr>
            <w:tcW w:w="2041" w:type="dxa"/>
            <w:tcBorders>
              <w:top w:val="single" w:sz="5" w:space="0" w:color="000000"/>
              <w:left w:val="single" w:sz="5" w:space="0" w:color="000000"/>
              <w:bottom w:val="single" w:sz="5" w:space="0" w:color="000000"/>
              <w:right w:val="single" w:sz="5" w:space="0" w:color="000000"/>
            </w:tcBorders>
            <w:shd w:val="clear" w:color="auto" w:fill="000000"/>
          </w:tcPr>
          <w:p w14:paraId="59684D79" w14:textId="77777777" w:rsidR="00501358" w:rsidRDefault="00501358" w:rsidP="00FD009F">
            <w:pPr>
              <w:ind w:left="2"/>
            </w:pPr>
            <w:r>
              <w:rPr>
                <w:rFonts w:ascii="Times New Roman" w:eastAsia="Times New Roman" w:hAnsi="Times New Roman" w:cs="Times New Roman"/>
                <w:color w:val="FFFFFF"/>
                <w:sz w:val="12"/>
              </w:rPr>
              <w:t>Standardschutzbedarf</w:t>
            </w:r>
          </w:p>
        </w:tc>
      </w:tr>
      <w:tr w:rsidR="00501358" w14:paraId="1AFE860A" w14:textId="77777777" w:rsidTr="00501358">
        <w:trPr>
          <w:trHeight w:val="218"/>
        </w:trPr>
        <w:tc>
          <w:tcPr>
            <w:tcW w:w="4716" w:type="dxa"/>
            <w:tcBorders>
              <w:top w:val="single" w:sz="5" w:space="0" w:color="000000"/>
              <w:left w:val="single" w:sz="5" w:space="0" w:color="000000"/>
              <w:bottom w:val="single" w:sz="5" w:space="0" w:color="000000"/>
              <w:right w:val="single" w:sz="5" w:space="0" w:color="000000"/>
            </w:tcBorders>
            <w:shd w:val="clear" w:color="auto" w:fill="DEEAF6"/>
          </w:tcPr>
          <w:p w14:paraId="3469536C" w14:textId="77777777" w:rsidR="00501358" w:rsidRDefault="00501358" w:rsidP="00FD009F">
            <w:pPr>
              <w:ind w:left="3"/>
            </w:pPr>
            <w:r>
              <w:rPr>
                <w:rFonts w:ascii="Times New Roman" w:eastAsia="Times New Roman" w:hAnsi="Times New Roman" w:cs="Times New Roman"/>
                <w:sz w:val="12"/>
              </w:rPr>
              <w:t>Nicht personenbezogene Daten</w:t>
            </w:r>
          </w:p>
        </w:tc>
        <w:tc>
          <w:tcPr>
            <w:tcW w:w="3166" w:type="dxa"/>
            <w:tcBorders>
              <w:top w:val="single" w:sz="5" w:space="0" w:color="000000"/>
              <w:left w:val="single" w:sz="5" w:space="0" w:color="000000"/>
              <w:bottom w:val="single" w:sz="5" w:space="0" w:color="000000"/>
              <w:right w:val="single" w:sz="5" w:space="0" w:color="000000"/>
            </w:tcBorders>
            <w:shd w:val="clear" w:color="auto" w:fill="DEEAF6"/>
          </w:tcPr>
          <w:p w14:paraId="47B222E3" w14:textId="77777777" w:rsidR="00501358" w:rsidRDefault="00501358" w:rsidP="00FD009F">
            <w:r>
              <w:rPr>
                <w:rFonts w:ascii="Times New Roman" w:eastAsia="Times New Roman" w:hAnsi="Times New Roman" w:cs="Times New Roman"/>
                <w:sz w:val="12"/>
              </w:rPr>
              <w:t>Art. 2 Abs. 1 DSGVO</w:t>
            </w:r>
          </w:p>
        </w:tc>
        <w:tc>
          <w:tcPr>
            <w:tcW w:w="2041" w:type="dxa"/>
            <w:tcBorders>
              <w:top w:val="single" w:sz="5" w:space="0" w:color="000000"/>
              <w:left w:val="single" w:sz="5" w:space="0" w:color="000000"/>
              <w:bottom w:val="single" w:sz="5" w:space="0" w:color="000000"/>
              <w:right w:val="single" w:sz="5" w:space="0" w:color="000000"/>
            </w:tcBorders>
            <w:shd w:val="clear" w:color="auto" w:fill="DEEAF6"/>
          </w:tcPr>
          <w:p w14:paraId="17F13157" w14:textId="77777777" w:rsidR="00501358" w:rsidRDefault="00501358" w:rsidP="00FD009F">
            <w:pPr>
              <w:ind w:left="3"/>
            </w:pPr>
            <w:r>
              <w:rPr>
                <w:rFonts w:ascii="Times New Roman" w:eastAsia="Times New Roman" w:hAnsi="Times New Roman" w:cs="Times New Roman"/>
                <w:sz w:val="12"/>
              </w:rPr>
              <w:t>Nicht nach Datenschutz</w:t>
            </w:r>
          </w:p>
        </w:tc>
      </w:tr>
      <w:tr w:rsidR="00501358" w14:paraId="72E40EEA" w14:textId="77777777" w:rsidTr="00501358">
        <w:trPr>
          <w:trHeight w:val="221"/>
        </w:trPr>
        <w:tc>
          <w:tcPr>
            <w:tcW w:w="4716" w:type="dxa"/>
            <w:tcBorders>
              <w:top w:val="single" w:sz="5" w:space="0" w:color="000000"/>
              <w:left w:val="single" w:sz="5" w:space="0" w:color="000000"/>
              <w:bottom w:val="single" w:sz="5" w:space="0" w:color="000000"/>
              <w:right w:val="single" w:sz="5" w:space="0" w:color="000000"/>
            </w:tcBorders>
            <w:shd w:val="clear" w:color="auto" w:fill="E1EED9"/>
          </w:tcPr>
          <w:p w14:paraId="3168E049" w14:textId="77777777" w:rsidR="00501358" w:rsidRDefault="00501358" w:rsidP="00FD009F">
            <w:pPr>
              <w:ind w:left="3"/>
            </w:pPr>
            <w:r>
              <w:rPr>
                <w:rFonts w:ascii="Times New Roman" w:eastAsia="Times New Roman" w:hAnsi="Times New Roman" w:cs="Times New Roman"/>
                <w:sz w:val="12"/>
              </w:rPr>
              <w:t>Identifizierbare personenbezogene Daten</w:t>
            </w:r>
          </w:p>
        </w:tc>
        <w:tc>
          <w:tcPr>
            <w:tcW w:w="3166" w:type="dxa"/>
            <w:tcBorders>
              <w:top w:val="single" w:sz="5" w:space="0" w:color="000000"/>
              <w:left w:val="single" w:sz="5" w:space="0" w:color="000000"/>
              <w:bottom w:val="single" w:sz="5" w:space="0" w:color="000000"/>
              <w:right w:val="single" w:sz="5" w:space="0" w:color="000000"/>
            </w:tcBorders>
            <w:shd w:val="clear" w:color="auto" w:fill="E1EED9"/>
          </w:tcPr>
          <w:p w14:paraId="1F712245" w14:textId="77777777" w:rsidR="00501358" w:rsidRDefault="00501358" w:rsidP="00FD009F">
            <w:r>
              <w:rPr>
                <w:rFonts w:ascii="Times New Roman" w:eastAsia="Times New Roman" w:hAnsi="Times New Roman" w:cs="Times New Roman"/>
                <w:sz w:val="12"/>
              </w:rPr>
              <w:t>Art. 1 Abs. 1 Alt. 2 DSGVO</w:t>
            </w:r>
          </w:p>
        </w:tc>
        <w:tc>
          <w:tcPr>
            <w:tcW w:w="2041" w:type="dxa"/>
            <w:tcBorders>
              <w:top w:val="single" w:sz="5" w:space="0" w:color="000000"/>
              <w:left w:val="single" w:sz="5" w:space="0" w:color="000000"/>
              <w:bottom w:val="single" w:sz="5" w:space="0" w:color="000000"/>
              <w:right w:val="single" w:sz="5" w:space="0" w:color="000000"/>
            </w:tcBorders>
            <w:shd w:val="clear" w:color="auto" w:fill="E1EED9"/>
          </w:tcPr>
          <w:p w14:paraId="523C6B0F" w14:textId="4264E469" w:rsidR="00501358" w:rsidRDefault="00401197" w:rsidP="00FD009F">
            <w:pPr>
              <w:ind w:left="3"/>
            </w:pPr>
            <w:r>
              <w:rPr>
                <w:rFonts w:ascii="Times New Roman" w:eastAsia="Times New Roman" w:hAnsi="Times New Roman" w:cs="Times New Roman"/>
                <w:sz w:val="12"/>
              </w:rPr>
              <w:t>Gering</w:t>
            </w:r>
          </w:p>
        </w:tc>
      </w:tr>
      <w:tr w:rsidR="00501358" w14:paraId="1555DA8D" w14:textId="77777777" w:rsidTr="00501358">
        <w:trPr>
          <w:trHeight w:val="218"/>
        </w:trPr>
        <w:tc>
          <w:tcPr>
            <w:tcW w:w="4716" w:type="dxa"/>
            <w:tcBorders>
              <w:top w:val="single" w:sz="5" w:space="0" w:color="000000"/>
              <w:left w:val="single" w:sz="5" w:space="0" w:color="000000"/>
              <w:bottom w:val="single" w:sz="5" w:space="0" w:color="000000"/>
              <w:right w:val="single" w:sz="5" w:space="0" w:color="000000"/>
            </w:tcBorders>
            <w:shd w:val="clear" w:color="auto" w:fill="E1EED9"/>
          </w:tcPr>
          <w:p w14:paraId="321D1980" w14:textId="77777777" w:rsidR="00501358" w:rsidRDefault="00501358" w:rsidP="00FD009F">
            <w:pPr>
              <w:ind w:left="3"/>
            </w:pPr>
            <w:r>
              <w:rPr>
                <w:rFonts w:ascii="Times New Roman" w:eastAsia="Times New Roman" w:hAnsi="Times New Roman" w:cs="Times New Roman"/>
                <w:sz w:val="12"/>
              </w:rPr>
              <w:t>Pseudonyme personenbezogene Daten</w:t>
            </w:r>
          </w:p>
        </w:tc>
        <w:tc>
          <w:tcPr>
            <w:tcW w:w="3166" w:type="dxa"/>
            <w:tcBorders>
              <w:top w:val="single" w:sz="5" w:space="0" w:color="000000"/>
              <w:left w:val="single" w:sz="5" w:space="0" w:color="000000"/>
              <w:bottom w:val="single" w:sz="5" w:space="0" w:color="000000"/>
              <w:right w:val="single" w:sz="5" w:space="0" w:color="000000"/>
            </w:tcBorders>
            <w:shd w:val="clear" w:color="auto" w:fill="E1EED9"/>
          </w:tcPr>
          <w:p w14:paraId="21680BF5" w14:textId="77777777" w:rsidR="00501358" w:rsidRDefault="00501358" w:rsidP="00FD009F">
            <w:r>
              <w:rPr>
                <w:rFonts w:ascii="Times New Roman" w:eastAsia="Times New Roman" w:hAnsi="Times New Roman" w:cs="Times New Roman"/>
                <w:sz w:val="12"/>
              </w:rPr>
              <w:t>Erwägungsgrund 26 DSGVO</w:t>
            </w:r>
          </w:p>
        </w:tc>
        <w:tc>
          <w:tcPr>
            <w:tcW w:w="2041" w:type="dxa"/>
            <w:tcBorders>
              <w:top w:val="single" w:sz="5" w:space="0" w:color="000000"/>
              <w:left w:val="single" w:sz="5" w:space="0" w:color="000000"/>
              <w:bottom w:val="single" w:sz="5" w:space="0" w:color="000000"/>
              <w:right w:val="single" w:sz="5" w:space="0" w:color="000000"/>
            </w:tcBorders>
            <w:shd w:val="clear" w:color="auto" w:fill="E1EED9"/>
          </w:tcPr>
          <w:p w14:paraId="2F9F8248" w14:textId="24260DFA" w:rsidR="00501358" w:rsidRDefault="00401197" w:rsidP="00FD009F">
            <w:pPr>
              <w:ind w:left="3"/>
            </w:pPr>
            <w:r>
              <w:rPr>
                <w:rFonts w:ascii="Times New Roman" w:eastAsia="Times New Roman" w:hAnsi="Times New Roman" w:cs="Times New Roman"/>
                <w:sz w:val="12"/>
              </w:rPr>
              <w:t>Gering</w:t>
            </w:r>
          </w:p>
        </w:tc>
      </w:tr>
      <w:tr w:rsidR="00501358" w14:paraId="0E3971E9" w14:textId="77777777" w:rsidTr="00501358">
        <w:trPr>
          <w:trHeight w:val="218"/>
        </w:trPr>
        <w:tc>
          <w:tcPr>
            <w:tcW w:w="4716" w:type="dxa"/>
            <w:tcBorders>
              <w:top w:val="single" w:sz="5" w:space="0" w:color="000000"/>
              <w:left w:val="single" w:sz="5" w:space="0" w:color="000000"/>
              <w:bottom w:val="single" w:sz="5" w:space="0" w:color="000000"/>
              <w:right w:val="single" w:sz="5" w:space="0" w:color="000000"/>
            </w:tcBorders>
            <w:shd w:val="clear" w:color="auto" w:fill="E1EED9"/>
          </w:tcPr>
          <w:p w14:paraId="19AE1743" w14:textId="77777777" w:rsidR="00501358" w:rsidRDefault="00501358" w:rsidP="00FD009F">
            <w:pPr>
              <w:ind w:left="3"/>
            </w:pPr>
            <w:r>
              <w:rPr>
                <w:rFonts w:ascii="Times New Roman" w:eastAsia="Times New Roman" w:hAnsi="Times New Roman" w:cs="Times New Roman"/>
                <w:sz w:val="12"/>
              </w:rPr>
              <w:t>Identifizierbare personenbezogene Daten</w:t>
            </w:r>
          </w:p>
        </w:tc>
        <w:tc>
          <w:tcPr>
            <w:tcW w:w="3166" w:type="dxa"/>
            <w:tcBorders>
              <w:top w:val="single" w:sz="5" w:space="0" w:color="000000"/>
              <w:left w:val="single" w:sz="5" w:space="0" w:color="000000"/>
              <w:bottom w:val="single" w:sz="5" w:space="0" w:color="000000"/>
              <w:right w:val="single" w:sz="5" w:space="0" w:color="000000"/>
            </w:tcBorders>
            <w:shd w:val="clear" w:color="auto" w:fill="E1EED9"/>
          </w:tcPr>
          <w:p w14:paraId="46BF161E" w14:textId="77777777" w:rsidR="00501358" w:rsidRDefault="00501358" w:rsidP="00FD009F">
            <w:r>
              <w:rPr>
                <w:rFonts w:ascii="Times New Roman" w:eastAsia="Times New Roman" w:hAnsi="Times New Roman" w:cs="Times New Roman"/>
                <w:sz w:val="12"/>
              </w:rPr>
              <w:t>Art. 1 Abs. 1 Alt. 1 DSGVO</w:t>
            </w:r>
          </w:p>
        </w:tc>
        <w:tc>
          <w:tcPr>
            <w:tcW w:w="2041" w:type="dxa"/>
            <w:tcBorders>
              <w:top w:val="single" w:sz="5" w:space="0" w:color="000000"/>
              <w:left w:val="single" w:sz="5" w:space="0" w:color="000000"/>
              <w:bottom w:val="single" w:sz="5" w:space="0" w:color="000000"/>
              <w:right w:val="single" w:sz="5" w:space="0" w:color="000000"/>
            </w:tcBorders>
            <w:shd w:val="clear" w:color="auto" w:fill="E1EED9"/>
          </w:tcPr>
          <w:p w14:paraId="2BC06041" w14:textId="7474DD90" w:rsidR="00501358" w:rsidRDefault="00401197" w:rsidP="00FD009F">
            <w:pPr>
              <w:ind w:left="3"/>
            </w:pPr>
            <w:r>
              <w:rPr>
                <w:rFonts w:ascii="Times New Roman" w:eastAsia="Times New Roman" w:hAnsi="Times New Roman" w:cs="Times New Roman"/>
                <w:sz w:val="12"/>
              </w:rPr>
              <w:t>Gering</w:t>
            </w:r>
          </w:p>
        </w:tc>
      </w:tr>
      <w:tr w:rsidR="00501358" w14:paraId="7A503F3E" w14:textId="77777777" w:rsidTr="00501358">
        <w:trPr>
          <w:trHeight w:val="221"/>
        </w:trPr>
        <w:tc>
          <w:tcPr>
            <w:tcW w:w="4716" w:type="dxa"/>
            <w:tcBorders>
              <w:top w:val="single" w:sz="5" w:space="0" w:color="000000"/>
              <w:left w:val="single" w:sz="5" w:space="0" w:color="000000"/>
              <w:bottom w:val="single" w:sz="5" w:space="0" w:color="000000"/>
              <w:right w:val="single" w:sz="5" w:space="0" w:color="000000"/>
            </w:tcBorders>
            <w:shd w:val="clear" w:color="auto" w:fill="FFF1CC"/>
          </w:tcPr>
          <w:p w14:paraId="4CD3B862" w14:textId="77777777" w:rsidR="00501358" w:rsidRDefault="00501358" w:rsidP="00FD009F">
            <w:pPr>
              <w:ind w:left="3"/>
            </w:pPr>
            <w:r>
              <w:rPr>
                <w:rFonts w:ascii="Times New Roman" w:eastAsia="Times New Roman" w:hAnsi="Times New Roman" w:cs="Times New Roman"/>
                <w:sz w:val="12"/>
              </w:rPr>
              <w:t>Personenbezogene Daten unter Berufsgeheimnis</w:t>
            </w:r>
          </w:p>
        </w:tc>
        <w:tc>
          <w:tcPr>
            <w:tcW w:w="3166" w:type="dxa"/>
            <w:tcBorders>
              <w:top w:val="single" w:sz="5" w:space="0" w:color="000000"/>
              <w:left w:val="single" w:sz="5" w:space="0" w:color="000000"/>
              <w:bottom w:val="single" w:sz="5" w:space="0" w:color="000000"/>
              <w:right w:val="single" w:sz="5" w:space="0" w:color="000000"/>
            </w:tcBorders>
            <w:shd w:val="clear" w:color="auto" w:fill="FFF1CC"/>
          </w:tcPr>
          <w:p w14:paraId="71555F0A" w14:textId="77777777" w:rsidR="00501358" w:rsidRDefault="00501358" w:rsidP="00FD009F">
            <w:r>
              <w:rPr>
                <w:rFonts w:ascii="Times New Roman" w:eastAsia="Times New Roman" w:hAnsi="Times New Roman" w:cs="Times New Roman"/>
                <w:sz w:val="12"/>
              </w:rPr>
              <w:t>Erwägungsgrund 85 DSGVO</w:t>
            </w:r>
          </w:p>
        </w:tc>
        <w:tc>
          <w:tcPr>
            <w:tcW w:w="2041" w:type="dxa"/>
            <w:tcBorders>
              <w:top w:val="single" w:sz="5" w:space="0" w:color="000000"/>
              <w:left w:val="single" w:sz="5" w:space="0" w:color="000000"/>
              <w:bottom w:val="single" w:sz="5" w:space="0" w:color="000000"/>
              <w:right w:val="single" w:sz="5" w:space="0" w:color="000000"/>
            </w:tcBorders>
            <w:shd w:val="clear" w:color="auto" w:fill="FFF1CC"/>
          </w:tcPr>
          <w:p w14:paraId="732C01DC" w14:textId="77777777" w:rsidR="00501358" w:rsidRDefault="00501358" w:rsidP="00FD009F">
            <w:r>
              <w:rPr>
                <w:rFonts w:ascii="Times New Roman" w:eastAsia="Times New Roman" w:hAnsi="Times New Roman" w:cs="Times New Roman"/>
                <w:sz w:val="12"/>
              </w:rPr>
              <w:t>Gesteigert</w:t>
            </w:r>
          </w:p>
        </w:tc>
      </w:tr>
      <w:tr w:rsidR="00501358" w14:paraId="6449A00A" w14:textId="77777777" w:rsidTr="00501358">
        <w:trPr>
          <w:trHeight w:val="437"/>
        </w:trPr>
        <w:tc>
          <w:tcPr>
            <w:tcW w:w="4716" w:type="dxa"/>
            <w:tcBorders>
              <w:top w:val="single" w:sz="5" w:space="0" w:color="000000"/>
              <w:left w:val="single" w:sz="5" w:space="0" w:color="000000"/>
              <w:bottom w:val="single" w:sz="5" w:space="0" w:color="000000"/>
              <w:right w:val="single" w:sz="5" w:space="0" w:color="000000"/>
            </w:tcBorders>
            <w:shd w:val="clear" w:color="auto" w:fill="FFF1CC"/>
          </w:tcPr>
          <w:p w14:paraId="73972422" w14:textId="4218A2EA" w:rsidR="00501358" w:rsidRDefault="00501358" w:rsidP="00FD009F">
            <w:pPr>
              <w:ind w:left="3"/>
              <w:jc w:val="both"/>
            </w:pPr>
            <w:r>
              <w:rPr>
                <w:rFonts w:ascii="Times New Roman" w:eastAsia="Times New Roman" w:hAnsi="Times New Roman" w:cs="Times New Roman"/>
                <w:sz w:val="12"/>
              </w:rPr>
              <w:t xml:space="preserve">Personenbezogene Daten unter Sozialgeheimnis, </w:t>
            </w:r>
            <w:r w:rsidR="00401197">
              <w:rPr>
                <w:rFonts w:ascii="Times New Roman" w:eastAsia="Times New Roman" w:hAnsi="Times New Roman" w:cs="Times New Roman"/>
                <w:sz w:val="12"/>
              </w:rPr>
              <w:t xml:space="preserve">Bankgeheimnis, </w:t>
            </w:r>
            <w:r>
              <w:rPr>
                <w:rFonts w:ascii="Times New Roman" w:eastAsia="Times New Roman" w:hAnsi="Times New Roman" w:cs="Times New Roman"/>
                <w:sz w:val="12"/>
              </w:rPr>
              <w:t>Steuergeheimnis oder besonderen Amtsgeheimnis</w:t>
            </w:r>
          </w:p>
        </w:tc>
        <w:tc>
          <w:tcPr>
            <w:tcW w:w="3166" w:type="dxa"/>
            <w:tcBorders>
              <w:top w:val="single" w:sz="5" w:space="0" w:color="000000"/>
              <w:left w:val="single" w:sz="5" w:space="0" w:color="000000"/>
              <w:bottom w:val="single" w:sz="5" w:space="0" w:color="000000"/>
              <w:right w:val="single" w:sz="5" w:space="0" w:color="000000"/>
            </w:tcBorders>
            <w:shd w:val="clear" w:color="auto" w:fill="FFF1CC"/>
          </w:tcPr>
          <w:p w14:paraId="08521AE0" w14:textId="77777777" w:rsidR="00501358" w:rsidRDefault="00501358" w:rsidP="00FD009F"/>
        </w:tc>
        <w:tc>
          <w:tcPr>
            <w:tcW w:w="2041" w:type="dxa"/>
            <w:tcBorders>
              <w:top w:val="single" w:sz="5" w:space="0" w:color="000000"/>
              <w:left w:val="single" w:sz="5" w:space="0" w:color="000000"/>
              <w:bottom w:val="single" w:sz="5" w:space="0" w:color="000000"/>
              <w:right w:val="single" w:sz="5" w:space="0" w:color="000000"/>
            </w:tcBorders>
            <w:shd w:val="clear" w:color="auto" w:fill="FFF1CC"/>
            <w:vAlign w:val="center"/>
          </w:tcPr>
          <w:p w14:paraId="50DDB3DA" w14:textId="77777777" w:rsidR="00501358" w:rsidRDefault="00501358" w:rsidP="00FD009F">
            <w:r>
              <w:rPr>
                <w:rFonts w:ascii="Times New Roman" w:eastAsia="Times New Roman" w:hAnsi="Times New Roman" w:cs="Times New Roman"/>
                <w:sz w:val="12"/>
              </w:rPr>
              <w:t>Gesteigert</w:t>
            </w:r>
          </w:p>
        </w:tc>
      </w:tr>
      <w:tr w:rsidR="00501358" w14:paraId="320EFD5C" w14:textId="77777777" w:rsidTr="00501358">
        <w:trPr>
          <w:trHeight w:val="439"/>
        </w:trPr>
        <w:tc>
          <w:tcPr>
            <w:tcW w:w="4716" w:type="dxa"/>
            <w:tcBorders>
              <w:top w:val="single" w:sz="5" w:space="0" w:color="000000"/>
              <w:left w:val="single" w:sz="5" w:space="0" w:color="000000"/>
              <w:bottom w:val="single" w:sz="5" w:space="0" w:color="000000"/>
              <w:right w:val="single" w:sz="5" w:space="0" w:color="000000"/>
            </w:tcBorders>
            <w:shd w:val="clear" w:color="auto" w:fill="FFF1CC"/>
            <w:vAlign w:val="center"/>
          </w:tcPr>
          <w:p w14:paraId="778D8469" w14:textId="77777777" w:rsidR="00501358" w:rsidRDefault="00501358" w:rsidP="00FD009F">
            <w:pPr>
              <w:ind w:left="3"/>
            </w:pPr>
            <w:r>
              <w:rPr>
                <w:rFonts w:ascii="Times New Roman" w:eastAsia="Times New Roman" w:hAnsi="Times New Roman" w:cs="Times New Roman"/>
                <w:sz w:val="12"/>
              </w:rPr>
              <w:t>Personenbezogene Daten Minderjähriger</w:t>
            </w:r>
          </w:p>
        </w:tc>
        <w:tc>
          <w:tcPr>
            <w:tcW w:w="3166" w:type="dxa"/>
            <w:tcBorders>
              <w:top w:val="single" w:sz="5" w:space="0" w:color="000000"/>
              <w:left w:val="single" w:sz="5" w:space="0" w:color="000000"/>
              <w:bottom w:val="single" w:sz="5" w:space="0" w:color="000000"/>
              <w:right w:val="single" w:sz="5" w:space="0" w:color="000000"/>
            </w:tcBorders>
            <w:shd w:val="clear" w:color="auto" w:fill="FFF1CC"/>
            <w:vAlign w:val="center"/>
          </w:tcPr>
          <w:p w14:paraId="0B1D95C0" w14:textId="77777777" w:rsidR="00501358" w:rsidRDefault="00501358" w:rsidP="00FD009F">
            <w:r>
              <w:rPr>
                <w:rFonts w:ascii="Times New Roman" w:eastAsia="Times New Roman" w:hAnsi="Times New Roman" w:cs="Times New Roman"/>
                <w:sz w:val="12"/>
              </w:rPr>
              <w:t>Erwägungsgrund 75 DSGVO</w:t>
            </w:r>
          </w:p>
        </w:tc>
        <w:tc>
          <w:tcPr>
            <w:tcW w:w="2041" w:type="dxa"/>
            <w:tcBorders>
              <w:top w:val="single" w:sz="5" w:space="0" w:color="000000"/>
              <w:left w:val="single" w:sz="5" w:space="0" w:color="000000"/>
              <w:bottom w:val="single" w:sz="5" w:space="0" w:color="000000"/>
              <w:right w:val="single" w:sz="5" w:space="0" w:color="000000"/>
            </w:tcBorders>
            <w:shd w:val="clear" w:color="auto" w:fill="FFF1CC"/>
          </w:tcPr>
          <w:p w14:paraId="0906A5EB" w14:textId="77777777" w:rsidR="00501358" w:rsidRDefault="00501358" w:rsidP="00FD009F">
            <w:pPr>
              <w:spacing w:after="8"/>
            </w:pPr>
            <w:r>
              <w:rPr>
                <w:rFonts w:ascii="Times New Roman" w:eastAsia="Times New Roman" w:hAnsi="Times New Roman" w:cs="Times New Roman"/>
                <w:sz w:val="12"/>
              </w:rPr>
              <w:t xml:space="preserve">Gesteigert </w:t>
            </w:r>
          </w:p>
          <w:p w14:paraId="5F17E091" w14:textId="77777777" w:rsidR="00501358" w:rsidRDefault="00501358" w:rsidP="00FD009F">
            <w:r>
              <w:rPr>
                <w:rFonts w:ascii="Times New Roman" w:eastAsia="Times New Roman" w:hAnsi="Times New Roman" w:cs="Times New Roman"/>
                <w:sz w:val="12"/>
              </w:rPr>
              <w:t>bis erheblich gesteigert</w:t>
            </w:r>
          </w:p>
        </w:tc>
      </w:tr>
      <w:tr w:rsidR="00501358" w14:paraId="2A18BB5D" w14:textId="77777777" w:rsidTr="00501358">
        <w:trPr>
          <w:trHeight w:val="439"/>
        </w:trPr>
        <w:tc>
          <w:tcPr>
            <w:tcW w:w="4716" w:type="dxa"/>
            <w:tcBorders>
              <w:top w:val="single" w:sz="5" w:space="0" w:color="000000"/>
              <w:left w:val="single" w:sz="5" w:space="0" w:color="000000"/>
              <w:bottom w:val="single" w:sz="5" w:space="0" w:color="000000"/>
              <w:right w:val="single" w:sz="5" w:space="0" w:color="000000"/>
            </w:tcBorders>
            <w:shd w:val="clear" w:color="auto" w:fill="FFF1CC"/>
          </w:tcPr>
          <w:p w14:paraId="041A6E5E" w14:textId="77777777" w:rsidR="00501358" w:rsidRDefault="00501358" w:rsidP="00FD009F">
            <w:pPr>
              <w:spacing w:after="9"/>
              <w:ind w:left="3"/>
            </w:pPr>
            <w:r>
              <w:rPr>
                <w:rFonts w:ascii="Times New Roman" w:eastAsia="Times New Roman" w:hAnsi="Times New Roman" w:cs="Times New Roman"/>
                <w:sz w:val="12"/>
              </w:rPr>
              <w:t xml:space="preserve">Besondere Verarbeitungsformen, insbesondere große Menge </w:t>
            </w:r>
          </w:p>
          <w:p w14:paraId="0508CB9E" w14:textId="5D797321" w:rsidR="00501358" w:rsidRDefault="00501358" w:rsidP="00FD009F">
            <w:pPr>
              <w:ind w:left="3"/>
            </w:pPr>
            <w:r>
              <w:rPr>
                <w:rFonts w:ascii="Times New Roman" w:eastAsia="Times New Roman" w:hAnsi="Times New Roman" w:cs="Times New Roman"/>
                <w:sz w:val="12"/>
              </w:rPr>
              <w:t>personenbezogener Daten und eine große Anzahl von betroffenen Personen</w:t>
            </w:r>
            <w:r w:rsidR="00401197">
              <w:rPr>
                <w:rFonts w:ascii="Times New Roman" w:eastAsia="Times New Roman" w:hAnsi="Times New Roman" w:cs="Times New Roman"/>
                <w:sz w:val="12"/>
              </w:rPr>
              <w:t>, Daten die einer umfassenden Profilbildung dienen können (Zeugnisse)</w:t>
            </w:r>
          </w:p>
        </w:tc>
        <w:tc>
          <w:tcPr>
            <w:tcW w:w="3166" w:type="dxa"/>
            <w:tcBorders>
              <w:top w:val="single" w:sz="5" w:space="0" w:color="000000"/>
              <w:left w:val="single" w:sz="5" w:space="0" w:color="000000"/>
              <w:bottom w:val="single" w:sz="5" w:space="0" w:color="000000"/>
              <w:right w:val="single" w:sz="5" w:space="0" w:color="000000"/>
            </w:tcBorders>
            <w:shd w:val="clear" w:color="auto" w:fill="FFF1CC"/>
            <w:vAlign w:val="center"/>
          </w:tcPr>
          <w:p w14:paraId="3D781A1B" w14:textId="77777777" w:rsidR="00501358" w:rsidRDefault="00501358" w:rsidP="00FD009F">
            <w:r>
              <w:rPr>
                <w:rFonts w:ascii="Times New Roman" w:eastAsia="Times New Roman" w:hAnsi="Times New Roman" w:cs="Times New Roman"/>
                <w:sz w:val="12"/>
              </w:rPr>
              <w:t>Erwägungsgrund 75 DSGVO</w:t>
            </w:r>
          </w:p>
        </w:tc>
        <w:tc>
          <w:tcPr>
            <w:tcW w:w="2041" w:type="dxa"/>
            <w:tcBorders>
              <w:top w:val="single" w:sz="5" w:space="0" w:color="000000"/>
              <w:left w:val="single" w:sz="5" w:space="0" w:color="000000"/>
              <w:bottom w:val="single" w:sz="5" w:space="0" w:color="000000"/>
              <w:right w:val="single" w:sz="5" w:space="0" w:color="000000"/>
            </w:tcBorders>
            <w:shd w:val="clear" w:color="auto" w:fill="FFF1CC"/>
          </w:tcPr>
          <w:p w14:paraId="438E5001" w14:textId="77777777" w:rsidR="00501358" w:rsidRDefault="00501358" w:rsidP="00FD009F">
            <w:pPr>
              <w:spacing w:after="5"/>
            </w:pPr>
            <w:r>
              <w:rPr>
                <w:rFonts w:ascii="Times New Roman" w:eastAsia="Times New Roman" w:hAnsi="Times New Roman" w:cs="Times New Roman"/>
                <w:sz w:val="12"/>
              </w:rPr>
              <w:t xml:space="preserve">Gesteigert </w:t>
            </w:r>
          </w:p>
          <w:p w14:paraId="45A01A2B" w14:textId="77777777" w:rsidR="00501358" w:rsidRDefault="00501358" w:rsidP="00FD009F">
            <w:r>
              <w:rPr>
                <w:rFonts w:ascii="Times New Roman" w:eastAsia="Times New Roman" w:hAnsi="Times New Roman" w:cs="Times New Roman"/>
                <w:sz w:val="12"/>
              </w:rPr>
              <w:t>bis erheblich gesteigert</w:t>
            </w:r>
          </w:p>
        </w:tc>
      </w:tr>
      <w:tr w:rsidR="00501358" w14:paraId="4552594C" w14:textId="77777777" w:rsidTr="00501358">
        <w:trPr>
          <w:trHeight w:val="1637"/>
        </w:trPr>
        <w:tc>
          <w:tcPr>
            <w:tcW w:w="4716" w:type="dxa"/>
            <w:tcBorders>
              <w:top w:val="single" w:sz="5" w:space="0" w:color="000000"/>
              <w:left w:val="single" w:sz="5" w:space="0" w:color="000000"/>
              <w:bottom w:val="single" w:sz="5" w:space="0" w:color="000000"/>
              <w:right w:val="single" w:sz="5" w:space="0" w:color="000000"/>
            </w:tcBorders>
            <w:shd w:val="clear" w:color="auto" w:fill="FAE3D4"/>
          </w:tcPr>
          <w:p w14:paraId="11D8AD2A" w14:textId="77777777" w:rsidR="00501358" w:rsidRDefault="00501358" w:rsidP="00FD009F">
            <w:pPr>
              <w:spacing w:after="5"/>
              <w:ind w:left="3"/>
            </w:pPr>
            <w:r>
              <w:rPr>
                <w:rFonts w:ascii="Times New Roman" w:eastAsia="Times New Roman" w:hAnsi="Times New Roman" w:cs="Times New Roman"/>
                <w:sz w:val="12"/>
              </w:rPr>
              <w:t>Besondere Kategorien personenbezogener Daten:</w:t>
            </w:r>
          </w:p>
          <w:p w14:paraId="4077D796" w14:textId="77777777" w:rsidR="00501358" w:rsidRDefault="00501358" w:rsidP="00FD009F">
            <w:pPr>
              <w:spacing w:line="272" w:lineRule="auto"/>
              <w:ind w:left="7" w:right="1538"/>
              <w:jc w:val="both"/>
            </w:pPr>
            <w:r>
              <w:rPr>
                <w:noProof/>
              </w:rPr>
              <mc:AlternateContent>
                <mc:Choice Requires="wpg">
                  <w:drawing>
                    <wp:anchor distT="0" distB="0" distL="114300" distR="114300" simplePos="0" relativeHeight="251659264" behindDoc="0" locked="0" layoutInCell="1" allowOverlap="1" wp14:anchorId="6AC38B55" wp14:editId="6AC53137">
                      <wp:simplePos x="0" y="0"/>
                      <wp:positionH relativeFrom="column">
                        <wp:posOffset>45720</wp:posOffset>
                      </wp:positionH>
                      <wp:positionV relativeFrom="paragraph">
                        <wp:posOffset>20037</wp:posOffset>
                      </wp:positionV>
                      <wp:extent cx="27432" cy="839724"/>
                      <wp:effectExtent l="0" t="0" r="0" b="0"/>
                      <wp:wrapSquare wrapText="bothSides"/>
                      <wp:docPr id="3842" name="Group 3842"/>
                      <wp:cNvGraphicFramePr/>
                      <a:graphic xmlns:a="http://schemas.openxmlformats.org/drawingml/2006/main">
                        <a:graphicData uri="http://schemas.microsoft.com/office/word/2010/wordprocessingGroup">
                          <wpg:wgp>
                            <wpg:cNvGrpSpPr/>
                            <wpg:grpSpPr>
                              <a:xfrm>
                                <a:off x="0" y="0"/>
                                <a:ext cx="27432" cy="839724"/>
                                <a:chOff x="0" y="0"/>
                                <a:chExt cx="27432" cy="839724"/>
                              </a:xfrm>
                            </wpg:grpSpPr>
                            <wps:wsp>
                              <wps:cNvPr id="493" name="Shape 493"/>
                              <wps:cNvSpPr/>
                              <wps:spPr>
                                <a:xfrm>
                                  <a:off x="0" y="0"/>
                                  <a:ext cx="27432" cy="27432"/>
                                </a:xfrm>
                                <a:custGeom>
                                  <a:avLst/>
                                  <a:gdLst/>
                                  <a:ahLst/>
                                  <a:cxnLst/>
                                  <a:rect l="0" t="0" r="0" b="0"/>
                                  <a:pathLst>
                                    <a:path w="27432" h="27432">
                                      <a:moveTo>
                                        <a:pt x="13716" y="0"/>
                                      </a:moveTo>
                                      <a:cubicBezTo>
                                        <a:pt x="16764" y="0"/>
                                        <a:pt x="19812" y="1524"/>
                                        <a:pt x="22860" y="4572"/>
                                      </a:cubicBezTo>
                                      <a:cubicBezTo>
                                        <a:pt x="25908" y="7620"/>
                                        <a:pt x="27432" y="10668"/>
                                        <a:pt x="27432" y="13716"/>
                                      </a:cubicBezTo>
                                      <a:cubicBezTo>
                                        <a:pt x="27432" y="18288"/>
                                        <a:pt x="25908" y="21336"/>
                                        <a:pt x="22860" y="24384"/>
                                      </a:cubicBezTo>
                                      <a:cubicBezTo>
                                        <a:pt x="19812" y="27432"/>
                                        <a:pt x="16764" y="27432"/>
                                        <a:pt x="13716" y="27432"/>
                                      </a:cubicBezTo>
                                      <a:cubicBezTo>
                                        <a:pt x="9144" y="27432"/>
                                        <a:pt x="6096" y="27432"/>
                                        <a:pt x="3048" y="24384"/>
                                      </a:cubicBezTo>
                                      <a:cubicBezTo>
                                        <a:pt x="0" y="21336"/>
                                        <a:pt x="0" y="18288"/>
                                        <a:pt x="0" y="13716"/>
                                      </a:cubicBezTo>
                                      <a:cubicBezTo>
                                        <a:pt x="0" y="10668"/>
                                        <a:pt x="0" y="7620"/>
                                        <a:pt x="3048" y="4572"/>
                                      </a:cubicBezTo>
                                      <a:cubicBezTo>
                                        <a:pt x="6096" y="1524"/>
                                        <a:pt x="9144"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 name="Shape 504"/>
                              <wps:cNvSpPr/>
                              <wps:spPr>
                                <a:xfrm>
                                  <a:off x="0" y="102108"/>
                                  <a:ext cx="27432" cy="27432"/>
                                </a:xfrm>
                                <a:custGeom>
                                  <a:avLst/>
                                  <a:gdLst/>
                                  <a:ahLst/>
                                  <a:cxnLst/>
                                  <a:rect l="0" t="0" r="0" b="0"/>
                                  <a:pathLst>
                                    <a:path w="27432" h="27432">
                                      <a:moveTo>
                                        <a:pt x="13716" y="0"/>
                                      </a:moveTo>
                                      <a:cubicBezTo>
                                        <a:pt x="16764" y="0"/>
                                        <a:pt x="19812" y="1524"/>
                                        <a:pt x="22860" y="3048"/>
                                      </a:cubicBezTo>
                                      <a:cubicBezTo>
                                        <a:pt x="25908" y="6096"/>
                                        <a:pt x="27432" y="9144"/>
                                        <a:pt x="27432" y="13716"/>
                                      </a:cubicBezTo>
                                      <a:cubicBezTo>
                                        <a:pt x="27432" y="16764"/>
                                        <a:pt x="25908" y="21336"/>
                                        <a:pt x="22860" y="22860"/>
                                      </a:cubicBezTo>
                                      <a:cubicBezTo>
                                        <a:pt x="19812" y="25908"/>
                                        <a:pt x="16764" y="27432"/>
                                        <a:pt x="13716" y="27432"/>
                                      </a:cubicBezTo>
                                      <a:cubicBezTo>
                                        <a:pt x="9144" y="27432"/>
                                        <a:pt x="6096" y="25908"/>
                                        <a:pt x="3048" y="22860"/>
                                      </a:cubicBezTo>
                                      <a:cubicBezTo>
                                        <a:pt x="0" y="21336"/>
                                        <a:pt x="0" y="16764"/>
                                        <a:pt x="0" y="13716"/>
                                      </a:cubicBezTo>
                                      <a:cubicBezTo>
                                        <a:pt x="0" y="9144"/>
                                        <a:pt x="0" y="6096"/>
                                        <a:pt x="3048" y="3048"/>
                                      </a:cubicBezTo>
                                      <a:cubicBezTo>
                                        <a:pt x="6096" y="1524"/>
                                        <a:pt x="9144"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0" y="202692"/>
                                  <a:ext cx="27432" cy="28956"/>
                                </a:xfrm>
                                <a:custGeom>
                                  <a:avLst/>
                                  <a:gdLst/>
                                  <a:ahLst/>
                                  <a:cxnLst/>
                                  <a:rect l="0" t="0" r="0" b="0"/>
                                  <a:pathLst>
                                    <a:path w="27432" h="28956">
                                      <a:moveTo>
                                        <a:pt x="13716" y="0"/>
                                      </a:moveTo>
                                      <a:cubicBezTo>
                                        <a:pt x="16764" y="0"/>
                                        <a:pt x="19812" y="1524"/>
                                        <a:pt x="22860" y="4572"/>
                                      </a:cubicBezTo>
                                      <a:cubicBezTo>
                                        <a:pt x="25908" y="7620"/>
                                        <a:pt x="27432" y="10668"/>
                                        <a:pt x="27432" y="15240"/>
                                      </a:cubicBezTo>
                                      <a:cubicBezTo>
                                        <a:pt x="27432" y="18288"/>
                                        <a:pt x="25908" y="21336"/>
                                        <a:pt x="22860" y="24384"/>
                                      </a:cubicBezTo>
                                      <a:cubicBezTo>
                                        <a:pt x="19812" y="27432"/>
                                        <a:pt x="16764" y="28956"/>
                                        <a:pt x="13716" y="28956"/>
                                      </a:cubicBezTo>
                                      <a:cubicBezTo>
                                        <a:pt x="9144" y="28956"/>
                                        <a:pt x="6096" y="27432"/>
                                        <a:pt x="3048" y="24384"/>
                                      </a:cubicBezTo>
                                      <a:cubicBezTo>
                                        <a:pt x="0" y="21336"/>
                                        <a:pt x="0" y="18288"/>
                                        <a:pt x="0" y="15240"/>
                                      </a:cubicBezTo>
                                      <a:cubicBezTo>
                                        <a:pt x="0" y="10668"/>
                                        <a:pt x="0" y="7620"/>
                                        <a:pt x="3048" y="4572"/>
                                      </a:cubicBezTo>
                                      <a:cubicBezTo>
                                        <a:pt x="6096" y="1524"/>
                                        <a:pt x="9144"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0" y="304800"/>
                                  <a:ext cx="27432" cy="27432"/>
                                </a:xfrm>
                                <a:custGeom>
                                  <a:avLst/>
                                  <a:gdLst/>
                                  <a:ahLst/>
                                  <a:cxnLst/>
                                  <a:rect l="0" t="0" r="0" b="0"/>
                                  <a:pathLst>
                                    <a:path w="27432" h="27432">
                                      <a:moveTo>
                                        <a:pt x="13716" y="0"/>
                                      </a:moveTo>
                                      <a:cubicBezTo>
                                        <a:pt x="16764" y="0"/>
                                        <a:pt x="19812" y="1524"/>
                                        <a:pt x="22860" y="4572"/>
                                      </a:cubicBezTo>
                                      <a:cubicBezTo>
                                        <a:pt x="25908" y="6096"/>
                                        <a:pt x="27432" y="9144"/>
                                        <a:pt x="27432" y="13716"/>
                                      </a:cubicBezTo>
                                      <a:cubicBezTo>
                                        <a:pt x="27432" y="18288"/>
                                        <a:pt x="25908" y="21336"/>
                                        <a:pt x="22860" y="22860"/>
                                      </a:cubicBezTo>
                                      <a:cubicBezTo>
                                        <a:pt x="19812" y="25908"/>
                                        <a:pt x="16764" y="27432"/>
                                        <a:pt x="13716" y="27432"/>
                                      </a:cubicBezTo>
                                      <a:cubicBezTo>
                                        <a:pt x="9144" y="27432"/>
                                        <a:pt x="6096" y="25908"/>
                                        <a:pt x="3048" y="22860"/>
                                      </a:cubicBezTo>
                                      <a:cubicBezTo>
                                        <a:pt x="0" y="21336"/>
                                        <a:pt x="0" y="18288"/>
                                        <a:pt x="0" y="13716"/>
                                      </a:cubicBezTo>
                                      <a:cubicBezTo>
                                        <a:pt x="0" y="9144"/>
                                        <a:pt x="0" y="6096"/>
                                        <a:pt x="3048" y="4572"/>
                                      </a:cubicBezTo>
                                      <a:cubicBezTo>
                                        <a:pt x="6096" y="1524"/>
                                        <a:pt x="9144"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Shape 552"/>
                              <wps:cNvSpPr/>
                              <wps:spPr>
                                <a:xfrm>
                                  <a:off x="0" y="406908"/>
                                  <a:ext cx="27432" cy="27432"/>
                                </a:xfrm>
                                <a:custGeom>
                                  <a:avLst/>
                                  <a:gdLst/>
                                  <a:ahLst/>
                                  <a:cxnLst/>
                                  <a:rect l="0" t="0" r="0" b="0"/>
                                  <a:pathLst>
                                    <a:path w="27432" h="27432">
                                      <a:moveTo>
                                        <a:pt x="13716" y="0"/>
                                      </a:moveTo>
                                      <a:cubicBezTo>
                                        <a:pt x="16764" y="0"/>
                                        <a:pt x="19812" y="0"/>
                                        <a:pt x="22860" y="3048"/>
                                      </a:cubicBezTo>
                                      <a:cubicBezTo>
                                        <a:pt x="25908" y="6096"/>
                                        <a:pt x="27432" y="9144"/>
                                        <a:pt x="27432" y="13716"/>
                                      </a:cubicBezTo>
                                      <a:cubicBezTo>
                                        <a:pt x="27432" y="16764"/>
                                        <a:pt x="25908" y="19812"/>
                                        <a:pt x="22860" y="22860"/>
                                      </a:cubicBezTo>
                                      <a:cubicBezTo>
                                        <a:pt x="19812" y="25908"/>
                                        <a:pt x="16764" y="27432"/>
                                        <a:pt x="13716" y="27432"/>
                                      </a:cubicBezTo>
                                      <a:cubicBezTo>
                                        <a:pt x="9144" y="27432"/>
                                        <a:pt x="6096" y="25908"/>
                                        <a:pt x="3048" y="22860"/>
                                      </a:cubicBezTo>
                                      <a:cubicBezTo>
                                        <a:pt x="0" y="19812"/>
                                        <a:pt x="0" y="16764"/>
                                        <a:pt x="0" y="13716"/>
                                      </a:cubicBezTo>
                                      <a:cubicBezTo>
                                        <a:pt x="0" y="9144"/>
                                        <a:pt x="0" y="6096"/>
                                        <a:pt x="3048" y="3048"/>
                                      </a:cubicBezTo>
                                      <a:cubicBezTo>
                                        <a:pt x="6096" y="0"/>
                                        <a:pt x="9144"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Shape 558"/>
                              <wps:cNvSpPr/>
                              <wps:spPr>
                                <a:xfrm>
                                  <a:off x="0" y="507492"/>
                                  <a:ext cx="27432" cy="28956"/>
                                </a:xfrm>
                                <a:custGeom>
                                  <a:avLst/>
                                  <a:gdLst/>
                                  <a:ahLst/>
                                  <a:cxnLst/>
                                  <a:rect l="0" t="0" r="0" b="0"/>
                                  <a:pathLst>
                                    <a:path w="27432" h="28956">
                                      <a:moveTo>
                                        <a:pt x="13716" y="0"/>
                                      </a:moveTo>
                                      <a:cubicBezTo>
                                        <a:pt x="16764" y="0"/>
                                        <a:pt x="19812" y="1524"/>
                                        <a:pt x="22860" y="4572"/>
                                      </a:cubicBezTo>
                                      <a:cubicBezTo>
                                        <a:pt x="25908" y="7620"/>
                                        <a:pt x="27432" y="10668"/>
                                        <a:pt x="27432" y="13716"/>
                                      </a:cubicBezTo>
                                      <a:cubicBezTo>
                                        <a:pt x="27432" y="18288"/>
                                        <a:pt x="25908" y="21336"/>
                                        <a:pt x="22860" y="24384"/>
                                      </a:cubicBezTo>
                                      <a:cubicBezTo>
                                        <a:pt x="19812" y="27432"/>
                                        <a:pt x="16764" y="28956"/>
                                        <a:pt x="13716" y="28956"/>
                                      </a:cubicBezTo>
                                      <a:cubicBezTo>
                                        <a:pt x="9144" y="28956"/>
                                        <a:pt x="6096" y="27432"/>
                                        <a:pt x="3048" y="24384"/>
                                      </a:cubicBezTo>
                                      <a:cubicBezTo>
                                        <a:pt x="0" y="21336"/>
                                        <a:pt x="0" y="18288"/>
                                        <a:pt x="0" y="13716"/>
                                      </a:cubicBezTo>
                                      <a:cubicBezTo>
                                        <a:pt x="0" y="10668"/>
                                        <a:pt x="0" y="7620"/>
                                        <a:pt x="3048" y="4572"/>
                                      </a:cubicBezTo>
                                      <a:cubicBezTo>
                                        <a:pt x="6096" y="1524"/>
                                        <a:pt x="9144"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 name="Shape 568"/>
                              <wps:cNvSpPr/>
                              <wps:spPr>
                                <a:xfrm>
                                  <a:off x="0" y="609600"/>
                                  <a:ext cx="27432" cy="27432"/>
                                </a:xfrm>
                                <a:custGeom>
                                  <a:avLst/>
                                  <a:gdLst/>
                                  <a:ahLst/>
                                  <a:cxnLst/>
                                  <a:rect l="0" t="0" r="0" b="0"/>
                                  <a:pathLst>
                                    <a:path w="27432" h="27432">
                                      <a:moveTo>
                                        <a:pt x="13716" y="0"/>
                                      </a:moveTo>
                                      <a:cubicBezTo>
                                        <a:pt x="16764" y="0"/>
                                        <a:pt x="19812" y="0"/>
                                        <a:pt x="22860" y="3048"/>
                                      </a:cubicBezTo>
                                      <a:cubicBezTo>
                                        <a:pt x="25908" y="6096"/>
                                        <a:pt x="27432" y="9144"/>
                                        <a:pt x="27432" y="13716"/>
                                      </a:cubicBezTo>
                                      <a:cubicBezTo>
                                        <a:pt x="27432" y="16764"/>
                                        <a:pt x="25908" y="19812"/>
                                        <a:pt x="22860" y="22860"/>
                                      </a:cubicBezTo>
                                      <a:cubicBezTo>
                                        <a:pt x="19812" y="25908"/>
                                        <a:pt x="16764" y="27432"/>
                                        <a:pt x="13716" y="27432"/>
                                      </a:cubicBezTo>
                                      <a:cubicBezTo>
                                        <a:pt x="9144" y="27432"/>
                                        <a:pt x="6096" y="25908"/>
                                        <a:pt x="3048" y="22860"/>
                                      </a:cubicBezTo>
                                      <a:cubicBezTo>
                                        <a:pt x="0" y="19812"/>
                                        <a:pt x="0" y="16764"/>
                                        <a:pt x="0" y="13716"/>
                                      </a:cubicBezTo>
                                      <a:cubicBezTo>
                                        <a:pt x="0" y="9144"/>
                                        <a:pt x="0" y="6096"/>
                                        <a:pt x="3048" y="3048"/>
                                      </a:cubicBezTo>
                                      <a:cubicBezTo>
                                        <a:pt x="6096" y="0"/>
                                        <a:pt x="9144"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 name="Shape 579"/>
                              <wps:cNvSpPr/>
                              <wps:spPr>
                                <a:xfrm>
                                  <a:off x="0" y="710183"/>
                                  <a:ext cx="27432" cy="28956"/>
                                </a:xfrm>
                                <a:custGeom>
                                  <a:avLst/>
                                  <a:gdLst/>
                                  <a:ahLst/>
                                  <a:cxnLst/>
                                  <a:rect l="0" t="0" r="0" b="0"/>
                                  <a:pathLst>
                                    <a:path w="27432" h="28956">
                                      <a:moveTo>
                                        <a:pt x="13716" y="0"/>
                                      </a:moveTo>
                                      <a:cubicBezTo>
                                        <a:pt x="16764" y="0"/>
                                        <a:pt x="19812" y="1524"/>
                                        <a:pt x="22860" y="4572"/>
                                      </a:cubicBezTo>
                                      <a:cubicBezTo>
                                        <a:pt x="25908" y="7620"/>
                                        <a:pt x="27432" y="10668"/>
                                        <a:pt x="27432" y="13716"/>
                                      </a:cubicBezTo>
                                      <a:cubicBezTo>
                                        <a:pt x="27432" y="18288"/>
                                        <a:pt x="25908" y="21336"/>
                                        <a:pt x="22860" y="24384"/>
                                      </a:cubicBezTo>
                                      <a:cubicBezTo>
                                        <a:pt x="19812" y="27432"/>
                                        <a:pt x="16764" y="28956"/>
                                        <a:pt x="13716" y="28956"/>
                                      </a:cubicBezTo>
                                      <a:cubicBezTo>
                                        <a:pt x="9144" y="28956"/>
                                        <a:pt x="6096" y="27432"/>
                                        <a:pt x="3048" y="24384"/>
                                      </a:cubicBezTo>
                                      <a:cubicBezTo>
                                        <a:pt x="0" y="21336"/>
                                        <a:pt x="0" y="18288"/>
                                        <a:pt x="0" y="13716"/>
                                      </a:cubicBezTo>
                                      <a:cubicBezTo>
                                        <a:pt x="0" y="10668"/>
                                        <a:pt x="0" y="7620"/>
                                        <a:pt x="3048" y="4572"/>
                                      </a:cubicBezTo>
                                      <a:cubicBezTo>
                                        <a:pt x="6096" y="1524"/>
                                        <a:pt x="9144"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 name="Shape 592"/>
                              <wps:cNvSpPr/>
                              <wps:spPr>
                                <a:xfrm>
                                  <a:off x="0" y="812293"/>
                                  <a:ext cx="27432" cy="27432"/>
                                </a:xfrm>
                                <a:custGeom>
                                  <a:avLst/>
                                  <a:gdLst/>
                                  <a:ahLst/>
                                  <a:cxnLst/>
                                  <a:rect l="0" t="0" r="0" b="0"/>
                                  <a:pathLst>
                                    <a:path w="27432" h="27432">
                                      <a:moveTo>
                                        <a:pt x="13716" y="0"/>
                                      </a:moveTo>
                                      <a:cubicBezTo>
                                        <a:pt x="16764" y="0"/>
                                        <a:pt x="19812" y="1524"/>
                                        <a:pt x="22860" y="4572"/>
                                      </a:cubicBezTo>
                                      <a:cubicBezTo>
                                        <a:pt x="25908" y="6096"/>
                                        <a:pt x="27432" y="10668"/>
                                        <a:pt x="27432" y="13716"/>
                                      </a:cubicBezTo>
                                      <a:cubicBezTo>
                                        <a:pt x="27432" y="18288"/>
                                        <a:pt x="25908" y="21336"/>
                                        <a:pt x="22860" y="24384"/>
                                      </a:cubicBezTo>
                                      <a:cubicBezTo>
                                        <a:pt x="19812" y="25908"/>
                                        <a:pt x="16764" y="27432"/>
                                        <a:pt x="13716" y="27432"/>
                                      </a:cubicBezTo>
                                      <a:cubicBezTo>
                                        <a:pt x="9144" y="27432"/>
                                        <a:pt x="6096" y="25908"/>
                                        <a:pt x="3048" y="24384"/>
                                      </a:cubicBezTo>
                                      <a:cubicBezTo>
                                        <a:pt x="0" y="21336"/>
                                        <a:pt x="0" y="18288"/>
                                        <a:pt x="0" y="13716"/>
                                      </a:cubicBezTo>
                                      <a:cubicBezTo>
                                        <a:pt x="0" y="10668"/>
                                        <a:pt x="0" y="6096"/>
                                        <a:pt x="3048" y="4572"/>
                                      </a:cubicBezTo>
                                      <a:cubicBezTo>
                                        <a:pt x="6096" y="1524"/>
                                        <a:pt x="9144"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8F80CC" id="Group 3842" o:spid="_x0000_s1026" style="position:absolute;margin-left:3.6pt;margin-top:1.6pt;width:2.15pt;height:66.1pt;z-index:251659264" coordsize="274,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">
                      <v:shape id="Shape 493" o:spid="_x0000_s1027"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" path="m13716,v3048,,6096,1524,9144,4572c25908,7620,27432,10668,27432,13716v,4572,-1524,7620,-4572,10668c19812,27432,16764,27432,13716,27432v-4572,,-7620,,-10668,-3048c,21336,,18288,,13716,,10668,,7620,3048,4572,6096,1524,9144,,13716,xe" fillcolor="black" stroked="f" strokeweight="0">
                        <v:stroke miterlimit="83231f" joinstyle="miter"/>
                        <v:path arrowok="t" textboxrect="0,0,27432,27432"/>
                      </v:shape>
                      <v:shape id="Shape 504" o:spid="_x0000_s1028" style="position:absolute;top:1021;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" path="m13716,v3048,,6096,1524,9144,3048c25908,6096,27432,9144,27432,13716v,3048,-1524,7620,-4572,9144c19812,25908,16764,27432,13716,27432v-4572,,-7620,-1524,-10668,-4572c,21336,,16764,,13716,,9144,,6096,3048,3048,6096,1524,9144,,13716,xe" fillcolor="black" stroked="f" strokeweight="0">
                        <v:stroke miterlimit="83231f" joinstyle="miter"/>
                        <v:path arrowok="t" textboxrect="0,0,27432,27432"/>
                      </v:shape>
                      <v:shape id="Shape 514" o:spid="_x0000_s1029" style="position:absolute;top:2026;width:274;height:290;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" path="m13716,v3048,,6096,1524,9144,4572c25908,7620,27432,10668,27432,15240v,3048,-1524,6096,-4572,9144c19812,27432,16764,28956,13716,28956v-4572,,-7620,-1524,-10668,-4572c,21336,,18288,,15240,,10668,,7620,3048,4572,6096,1524,9144,,13716,xe" fillcolor="black" stroked="f" strokeweight="0">
                        <v:stroke miterlimit="83231f" joinstyle="miter"/>
                        <v:path arrowok="t" textboxrect="0,0,27432,28956"/>
                      </v:shape>
                      <v:shape id="Shape 537" o:spid="_x0000_s1030" style="position:absolute;top:304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" path="m13716,v3048,,6096,1524,9144,4572c25908,6096,27432,9144,27432,13716v,4572,-1524,7620,-4572,9144c19812,25908,16764,27432,13716,27432v-4572,,-7620,-1524,-10668,-4572c,21336,,18288,,13716,,9144,,6096,3048,4572,6096,1524,9144,,13716,xe" fillcolor="black" stroked="f" strokeweight="0">
                        <v:stroke miterlimit="83231f" joinstyle="miter"/>
                        <v:path arrowok="t" textboxrect="0,0,27432,27432"/>
                      </v:shape>
                      <v:shape id="Shape 552" o:spid="_x0000_s1031" style="position:absolute;top:406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" path="m13716,v3048,,6096,,9144,3048c25908,6096,27432,9144,27432,13716v,3048,-1524,6096,-4572,9144c19812,25908,16764,27432,13716,27432v-4572,,-7620,-1524,-10668,-4572c,19812,,16764,,13716,,9144,,6096,3048,3048,6096,,9144,,13716,xe" fillcolor="black" stroked="f" strokeweight="0">
                        <v:stroke miterlimit="83231f" joinstyle="miter"/>
                        <v:path arrowok="t" textboxrect="0,0,27432,27432"/>
                      </v:shape>
                      <v:shape id="Shape 558" o:spid="_x0000_s1032" style="position:absolute;top:5074;width:274;height:290;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" path="m13716,v3048,,6096,1524,9144,4572c25908,7620,27432,10668,27432,13716v,4572,-1524,7620,-4572,10668c19812,27432,16764,28956,13716,28956v-4572,,-7620,-1524,-10668,-4572c,21336,,18288,,13716,,10668,,7620,3048,4572,6096,1524,9144,,13716,xe" fillcolor="black" stroked="f" strokeweight="0">
                        <v:stroke miterlimit="83231f" joinstyle="miter"/>
                        <v:path arrowok="t" textboxrect="0,0,27432,28956"/>
                      </v:shape>
                      <v:shape id="Shape 568" o:spid="_x0000_s1033" style="position:absolute;top:6096;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" path="m13716,v3048,,6096,,9144,3048c25908,6096,27432,9144,27432,13716v,3048,-1524,6096,-4572,9144c19812,25908,16764,27432,13716,27432v-4572,,-7620,-1524,-10668,-4572c,19812,,16764,,13716,,9144,,6096,3048,3048,6096,,9144,,13716,xe" fillcolor="black" stroked="f" strokeweight="0">
                        <v:stroke miterlimit="83231f" joinstyle="miter"/>
                        <v:path arrowok="t" textboxrect="0,0,27432,27432"/>
                      </v:shape>
                      <v:shape id="Shape 579" o:spid="_x0000_s1034" style="position:absolute;top:7101;width:274;height:290;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" path="m13716,v3048,,6096,1524,9144,4572c25908,7620,27432,10668,27432,13716v,4572,-1524,7620,-4572,10668c19812,27432,16764,28956,13716,28956v-4572,,-7620,-1524,-10668,-4572c,21336,,18288,,13716,,10668,,7620,3048,4572,6096,1524,9144,,13716,xe" fillcolor="black" stroked="f" strokeweight="0">
                        <v:stroke miterlimit="83231f" joinstyle="miter"/>
                        <v:path arrowok="t" textboxrect="0,0,27432,28956"/>
                      </v:shape>
                      <v:shape id="Shape 592" o:spid="_x0000_s1035" style="position:absolute;top:8122;width:274;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" path="m13716,v3048,,6096,1524,9144,4572c25908,6096,27432,10668,27432,13716v,4572,-1524,7620,-4572,10668c19812,25908,16764,27432,13716,27432v-4572,,-7620,-1524,-10668,-3048c,21336,,18288,,13716,,10668,,6096,3048,4572,6096,1524,9144,,13716,xe" fillcolor="black" stroked="f" strokeweight="0">
                        <v:stroke miterlimit="83231f" joinstyle="miter"/>
                        <v:path arrowok="t" textboxrect="0,0,27432,27432"/>
                      </v:shape>
                      <w10:wrap type="square"/>
                    </v:group>
                  </w:pict>
                </mc:Fallback>
              </mc:AlternateContent>
            </w:r>
            <w:r>
              <w:rPr>
                <w:rFonts w:ascii="Times New Roman" w:eastAsia="Times New Roman" w:hAnsi="Times New Roman" w:cs="Times New Roman"/>
                <w:sz w:val="12"/>
              </w:rPr>
              <w:t>rassische und ethnische Herkunft politische Meinungen,</w:t>
            </w:r>
          </w:p>
          <w:p w14:paraId="5096593A" w14:textId="77777777" w:rsidR="00501358" w:rsidRDefault="00501358" w:rsidP="00FD009F">
            <w:pPr>
              <w:spacing w:line="270" w:lineRule="auto"/>
              <w:ind w:left="7" w:right="1256"/>
              <w:jc w:val="both"/>
            </w:pPr>
            <w:r>
              <w:rPr>
                <w:rFonts w:ascii="Times New Roman" w:eastAsia="Times New Roman" w:hAnsi="Times New Roman" w:cs="Times New Roman"/>
                <w:sz w:val="12"/>
              </w:rPr>
              <w:t xml:space="preserve">religiöse oder weltanschauliche Überzeugungen Gewerkschaftszugehörigkeit genetischen Daten, biometrischen Daten Gesundheitsdaten oder </w:t>
            </w:r>
          </w:p>
          <w:p w14:paraId="32E9E7B4" w14:textId="77777777" w:rsidR="00501358" w:rsidRDefault="00501358" w:rsidP="00FD009F">
            <w:pPr>
              <w:spacing w:after="8"/>
              <w:ind w:left="7"/>
            </w:pPr>
            <w:r>
              <w:rPr>
                <w:rFonts w:ascii="Times New Roman" w:eastAsia="Times New Roman" w:hAnsi="Times New Roman" w:cs="Times New Roman"/>
                <w:sz w:val="12"/>
              </w:rPr>
              <w:t>Daten zum Sexualleben</w:t>
            </w:r>
          </w:p>
          <w:p w14:paraId="526AB1DE" w14:textId="77777777" w:rsidR="00501358" w:rsidRDefault="00501358" w:rsidP="00FD009F">
            <w:pPr>
              <w:ind w:left="7"/>
            </w:pPr>
            <w:r>
              <w:rPr>
                <w:rFonts w:ascii="Times New Roman" w:eastAsia="Times New Roman" w:hAnsi="Times New Roman" w:cs="Times New Roman"/>
                <w:sz w:val="12"/>
              </w:rPr>
              <w:t>Daten der sexuellen Orientierung</w:t>
            </w:r>
          </w:p>
        </w:tc>
        <w:tc>
          <w:tcPr>
            <w:tcW w:w="3166" w:type="dxa"/>
            <w:tcBorders>
              <w:top w:val="single" w:sz="5" w:space="0" w:color="000000"/>
              <w:left w:val="single" w:sz="5" w:space="0" w:color="000000"/>
              <w:bottom w:val="single" w:sz="5" w:space="0" w:color="000000"/>
              <w:right w:val="single" w:sz="5" w:space="0" w:color="000000"/>
            </w:tcBorders>
            <w:shd w:val="clear" w:color="auto" w:fill="FAE3D4"/>
            <w:vAlign w:val="center"/>
          </w:tcPr>
          <w:p w14:paraId="62366471" w14:textId="77777777" w:rsidR="00501358" w:rsidRDefault="00501358" w:rsidP="00FD009F">
            <w:r>
              <w:rPr>
                <w:rFonts w:ascii="Times New Roman" w:eastAsia="Times New Roman" w:hAnsi="Times New Roman" w:cs="Times New Roman"/>
                <w:sz w:val="12"/>
              </w:rPr>
              <w:t>Art. 9 DSGVO</w:t>
            </w:r>
          </w:p>
        </w:tc>
        <w:tc>
          <w:tcPr>
            <w:tcW w:w="2041" w:type="dxa"/>
            <w:tcBorders>
              <w:top w:val="single" w:sz="5" w:space="0" w:color="000000"/>
              <w:left w:val="single" w:sz="5" w:space="0" w:color="000000"/>
              <w:bottom w:val="single" w:sz="5" w:space="0" w:color="000000"/>
              <w:right w:val="single" w:sz="5" w:space="0" w:color="000000"/>
            </w:tcBorders>
            <w:shd w:val="clear" w:color="auto" w:fill="FAE3D4"/>
            <w:vAlign w:val="center"/>
          </w:tcPr>
          <w:p w14:paraId="5BB8383D" w14:textId="77777777" w:rsidR="00501358" w:rsidRDefault="00501358" w:rsidP="00FD009F">
            <w:pPr>
              <w:ind w:left="2"/>
            </w:pPr>
            <w:r>
              <w:rPr>
                <w:rFonts w:ascii="Times New Roman" w:eastAsia="Times New Roman" w:hAnsi="Times New Roman" w:cs="Times New Roman"/>
                <w:sz w:val="12"/>
              </w:rPr>
              <w:t>Erheblich gesteigert</w:t>
            </w:r>
          </w:p>
        </w:tc>
      </w:tr>
      <w:tr w:rsidR="00501358" w14:paraId="3CCB9FF0" w14:textId="77777777" w:rsidTr="00501358">
        <w:trPr>
          <w:trHeight w:val="439"/>
        </w:trPr>
        <w:tc>
          <w:tcPr>
            <w:tcW w:w="4716" w:type="dxa"/>
            <w:tcBorders>
              <w:top w:val="single" w:sz="5" w:space="0" w:color="000000"/>
              <w:left w:val="single" w:sz="5" w:space="0" w:color="000000"/>
              <w:bottom w:val="single" w:sz="5" w:space="0" w:color="000000"/>
              <w:right w:val="single" w:sz="5" w:space="0" w:color="000000"/>
            </w:tcBorders>
            <w:shd w:val="clear" w:color="auto" w:fill="FAE3D4"/>
            <w:vAlign w:val="center"/>
          </w:tcPr>
          <w:p w14:paraId="033889FC" w14:textId="77777777" w:rsidR="00501358" w:rsidRDefault="00501358" w:rsidP="00FD009F">
            <w:pPr>
              <w:ind w:left="3"/>
            </w:pPr>
            <w:r>
              <w:rPr>
                <w:rFonts w:ascii="Times New Roman" w:eastAsia="Times New Roman" w:hAnsi="Times New Roman" w:cs="Times New Roman"/>
                <w:sz w:val="12"/>
              </w:rPr>
              <w:t>Personenbezogenen Daten über strafrechtliche Verurteilungen und Straftaten</w:t>
            </w:r>
          </w:p>
        </w:tc>
        <w:tc>
          <w:tcPr>
            <w:tcW w:w="3166" w:type="dxa"/>
            <w:tcBorders>
              <w:top w:val="single" w:sz="5" w:space="0" w:color="000000"/>
              <w:left w:val="single" w:sz="5" w:space="0" w:color="000000"/>
              <w:bottom w:val="single" w:sz="5" w:space="0" w:color="000000"/>
              <w:right w:val="single" w:sz="5" w:space="0" w:color="000000"/>
            </w:tcBorders>
            <w:shd w:val="clear" w:color="auto" w:fill="FAE3D4"/>
            <w:vAlign w:val="center"/>
          </w:tcPr>
          <w:p w14:paraId="2B124611" w14:textId="77777777" w:rsidR="00501358" w:rsidRDefault="00501358" w:rsidP="00FD009F">
            <w:r>
              <w:rPr>
                <w:rFonts w:ascii="Times New Roman" w:eastAsia="Times New Roman" w:hAnsi="Times New Roman" w:cs="Times New Roman"/>
                <w:sz w:val="12"/>
              </w:rPr>
              <w:t>Art. 10 DSGVO</w:t>
            </w:r>
          </w:p>
        </w:tc>
        <w:tc>
          <w:tcPr>
            <w:tcW w:w="2041" w:type="dxa"/>
            <w:tcBorders>
              <w:top w:val="single" w:sz="5" w:space="0" w:color="000000"/>
              <w:left w:val="single" w:sz="5" w:space="0" w:color="000000"/>
              <w:bottom w:val="single" w:sz="5" w:space="0" w:color="000000"/>
              <w:right w:val="single" w:sz="5" w:space="0" w:color="000000"/>
            </w:tcBorders>
            <w:shd w:val="clear" w:color="auto" w:fill="FAE3D4"/>
            <w:vAlign w:val="center"/>
          </w:tcPr>
          <w:p w14:paraId="7716B285" w14:textId="77777777" w:rsidR="00501358" w:rsidRDefault="00501358" w:rsidP="00FD009F">
            <w:pPr>
              <w:ind w:left="2"/>
            </w:pPr>
            <w:r>
              <w:rPr>
                <w:rFonts w:ascii="Times New Roman" w:eastAsia="Times New Roman" w:hAnsi="Times New Roman" w:cs="Times New Roman"/>
                <w:sz w:val="12"/>
              </w:rPr>
              <w:t>Erheblich gesteigert</w:t>
            </w:r>
          </w:p>
        </w:tc>
      </w:tr>
    </w:tbl>
    <w:p w14:paraId="27B00170" w14:textId="2E7AEDCB" w:rsidR="00AF7646" w:rsidRDefault="00AF7646" w:rsidP="0041300D">
      <w:pPr>
        <w:spacing w:after="0" w:line="259" w:lineRule="auto"/>
      </w:pPr>
    </w:p>
    <w:p w14:paraId="3D014D5A" w14:textId="11D5F35D" w:rsidR="00AF7646" w:rsidRDefault="00AF7646" w:rsidP="00AF7646">
      <w:r>
        <w:t>Anlage 2 Definition Eintrittswahrscheinlichkeit</w:t>
      </w:r>
    </w:p>
    <w:tbl>
      <w:tblPr>
        <w:tblStyle w:val="Tabellenraster"/>
        <w:tblW w:w="0" w:type="auto"/>
        <w:tblInd w:w="-113" w:type="dxa"/>
        <w:tblLook w:val="04A0" w:firstRow="1" w:lastRow="0" w:firstColumn="1" w:lastColumn="0" w:noHBand="0" w:noVBand="1"/>
      </w:tblPr>
      <w:tblGrid>
        <w:gridCol w:w="2087"/>
        <w:gridCol w:w="3730"/>
      </w:tblGrid>
      <w:tr w:rsidR="00AA5B2E" w:rsidRPr="004F18C7" w14:paraId="43A2B2E0" w14:textId="77777777" w:rsidTr="00AA5B2E">
        <w:trPr>
          <w:trHeight w:val="409"/>
        </w:trPr>
        <w:tc>
          <w:tcPr>
            <w:tcW w:w="2087" w:type="dxa"/>
            <w:shd w:val="clear" w:color="auto" w:fill="E7E6E6" w:themeFill="background2"/>
          </w:tcPr>
          <w:p w14:paraId="4CF825E7" w14:textId="77777777" w:rsidR="00AA5B2E" w:rsidRPr="004F18C7" w:rsidRDefault="00AA5B2E" w:rsidP="00AA5B2E">
            <w:pPr>
              <w:rPr>
                <w:b/>
                <w:sz w:val="20"/>
                <w:szCs w:val="20"/>
              </w:rPr>
            </w:pPr>
            <w:r w:rsidRPr="004F18C7">
              <w:rPr>
                <w:b/>
                <w:sz w:val="20"/>
                <w:szCs w:val="20"/>
              </w:rPr>
              <w:t>Eintrittshäufigkeit</w:t>
            </w:r>
          </w:p>
        </w:tc>
        <w:tc>
          <w:tcPr>
            <w:tcW w:w="3730" w:type="dxa"/>
            <w:shd w:val="clear" w:color="auto" w:fill="E7E6E6" w:themeFill="background2"/>
          </w:tcPr>
          <w:p w14:paraId="66D2E4DC" w14:textId="77777777" w:rsidR="00AA5B2E" w:rsidRPr="004F18C7" w:rsidRDefault="00AA5B2E" w:rsidP="00AA5B2E">
            <w:pPr>
              <w:rPr>
                <w:b/>
                <w:sz w:val="20"/>
                <w:szCs w:val="20"/>
              </w:rPr>
            </w:pPr>
            <w:r w:rsidRPr="004F18C7">
              <w:rPr>
                <w:b/>
                <w:sz w:val="20"/>
                <w:szCs w:val="20"/>
              </w:rPr>
              <w:t>Beschreibung</w:t>
            </w:r>
          </w:p>
        </w:tc>
      </w:tr>
      <w:tr w:rsidR="00AA5B2E" w:rsidRPr="004F18C7" w14:paraId="3EBEA3E5" w14:textId="77777777" w:rsidTr="00AA5B2E">
        <w:tc>
          <w:tcPr>
            <w:tcW w:w="2087" w:type="dxa"/>
            <w:shd w:val="clear" w:color="auto" w:fill="DEEAF6" w:themeFill="accent1" w:themeFillTint="33"/>
          </w:tcPr>
          <w:p w14:paraId="53B504E1" w14:textId="2D7B363E" w:rsidR="00AA5B2E" w:rsidRPr="004F18C7" w:rsidRDefault="00AA5B2E" w:rsidP="00AA5B2E">
            <w:r w:rsidRPr="004F18C7">
              <w:t>selten</w:t>
            </w:r>
          </w:p>
        </w:tc>
        <w:tc>
          <w:tcPr>
            <w:tcW w:w="3730" w:type="dxa"/>
            <w:shd w:val="clear" w:color="auto" w:fill="DEEAF6" w:themeFill="accent1" w:themeFillTint="33"/>
          </w:tcPr>
          <w:p w14:paraId="62890CD8" w14:textId="77777777" w:rsidR="00AA5B2E" w:rsidRPr="004F18C7" w:rsidRDefault="00AA5B2E" w:rsidP="00AA5B2E">
            <w:r w:rsidRPr="004F18C7">
              <w:t>Ereignis könnte nach heutigem Kenntnisstand höchstens alle fünf Jahre eintreten</w:t>
            </w:r>
          </w:p>
        </w:tc>
      </w:tr>
      <w:tr w:rsidR="00AA5B2E" w:rsidRPr="004F18C7" w14:paraId="12E20352" w14:textId="77777777" w:rsidTr="00AA5B2E">
        <w:tc>
          <w:tcPr>
            <w:tcW w:w="2087" w:type="dxa"/>
            <w:shd w:val="clear" w:color="auto" w:fill="DEEAF6" w:themeFill="accent1" w:themeFillTint="33"/>
          </w:tcPr>
          <w:p w14:paraId="32A25179" w14:textId="77777777" w:rsidR="00AA5B2E" w:rsidRPr="004F18C7" w:rsidRDefault="00AA5B2E" w:rsidP="00AA5B2E">
            <w:r w:rsidRPr="004F18C7">
              <w:t>mittel</w:t>
            </w:r>
          </w:p>
        </w:tc>
        <w:tc>
          <w:tcPr>
            <w:tcW w:w="3730" w:type="dxa"/>
            <w:shd w:val="clear" w:color="auto" w:fill="DEEAF6" w:themeFill="accent1" w:themeFillTint="33"/>
          </w:tcPr>
          <w:p w14:paraId="181C5B29" w14:textId="77777777" w:rsidR="00AA5B2E" w:rsidRPr="004F18C7" w:rsidRDefault="00AA5B2E" w:rsidP="00AA5B2E">
            <w:r w:rsidRPr="004F18C7">
              <w:t>Ereignis tritt einmal alle fünf Jahre bis einmal im Jahr ein</w:t>
            </w:r>
          </w:p>
        </w:tc>
      </w:tr>
      <w:tr w:rsidR="00AA5B2E" w:rsidRPr="004F18C7" w14:paraId="26D6D417" w14:textId="77777777" w:rsidTr="00AA5B2E">
        <w:tc>
          <w:tcPr>
            <w:tcW w:w="2087" w:type="dxa"/>
            <w:shd w:val="clear" w:color="auto" w:fill="DEEAF6" w:themeFill="accent1" w:themeFillTint="33"/>
          </w:tcPr>
          <w:p w14:paraId="03A628F3" w14:textId="77777777" w:rsidR="00AA5B2E" w:rsidRPr="004F18C7" w:rsidRDefault="00AA5B2E" w:rsidP="00AA5B2E">
            <w:r w:rsidRPr="004F18C7">
              <w:t>häufig</w:t>
            </w:r>
          </w:p>
        </w:tc>
        <w:tc>
          <w:tcPr>
            <w:tcW w:w="3730" w:type="dxa"/>
            <w:shd w:val="clear" w:color="auto" w:fill="DEEAF6" w:themeFill="accent1" w:themeFillTint="33"/>
          </w:tcPr>
          <w:p w14:paraId="187DA2AF" w14:textId="77777777" w:rsidR="00AA5B2E" w:rsidRPr="004F18C7" w:rsidRDefault="00AA5B2E" w:rsidP="00AA5B2E">
            <w:r w:rsidRPr="004F18C7">
              <w:t>Ereignis tritt einmal im Jahr bis einmal pro Monat ein</w:t>
            </w:r>
          </w:p>
        </w:tc>
      </w:tr>
      <w:tr w:rsidR="00AA5B2E" w:rsidRPr="004F18C7" w14:paraId="4D76CA23" w14:textId="77777777" w:rsidTr="00AA5B2E">
        <w:tc>
          <w:tcPr>
            <w:tcW w:w="2087" w:type="dxa"/>
            <w:shd w:val="clear" w:color="auto" w:fill="DEEAF6" w:themeFill="accent1" w:themeFillTint="33"/>
          </w:tcPr>
          <w:p w14:paraId="1A9338E5" w14:textId="77777777" w:rsidR="00AA5B2E" w:rsidRPr="004F18C7" w:rsidRDefault="00AA5B2E" w:rsidP="00AA5B2E">
            <w:r w:rsidRPr="004F18C7">
              <w:t>sehr häufig</w:t>
            </w:r>
          </w:p>
        </w:tc>
        <w:tc>
          <w:tcPr>
            <w:tcW w:w="3730" w:type="dxa"/>
            <w:shd w:val="clear" w:color="auto" w:fill="DEEAF6" w:themeFill="accent1" w:themeFillTint="33"/>
          </w:tcPr>
          <w:p w14:paraId="1CFA680F" w14:textId="77777777" w:rsidR="00AA5B2E" w:rsidRPr="004F18C7" w:rsidRDefault="00AA5B2E" w:rsidP="00AA5B2E">
            <w:r w:rsidRPr="004F18C7">
              <w:t>Ereignis tritt mehrmals im Monat ein</w:t>
            </w:r>
          </w:p>
        </w:tc>
      </w:tr>
    </w:tbl>
    <w:p w14:paraId="00919421" w14:textId="77777777" w:rsidR="00AF7646" w:rsidRDefault="00AF7646" w:rsidP="0041300D">
      <w:pPr>
        <w:spacing w:after="0" w:line="259" w:lineRule="auto"/>
      </w:pPr>
    </w:p>
    <w:p w14:paraId="06790873" w14:textId="77777777" w:rsidR="002456E6" w:rsidRDefault="002456E6" w:rsidP="00AF7646">
      <w:pPr>
        <w:sectPr w:rsidR="002456E6">
          <w:pgSz w:w="11906" w:h="16838"/>
          <w:pgMar w:top="1417" w:right="1417" w:bottom="1134" w:left="1417" w:header="708" w:footer="708" w:gutter="0"/>
          <w:cols w:space="708"/>
          <w:docGrid w:linePitch="360"/>
        </w:sectPr>
      </w:pPr>
    </w:p>
    <w:p w14:paraId="28A3F1AC" w14:textId="795D2C4A" w:rsidR="00AF7646" w:rsidRDefault="00AF7646" w:rsidP="00AF7646">
      <w:r w:rsidRPr="00AF7646">
        <w:t xml:space="preserve">Anlage </w:t>
      </w:r>
      <w:r>
        <w:t>3 Definition Schadensauswirkungen</w:t>
      </w:r>
    </w:p>
    <w:p w14:paraId="2F519115" w14:textId="77777777" w:rsidR="002456E6" w:rsidRPr="00B519A0" w:rsidRDefault="002456E6" w:rsidP="002456E6">
      <w:pPr>
        <w:rPr>
          <w:b/>
        </w:rPr>
      </w:pPr>
      <w:r w:rsidRPr="00B519A0">
        <w:rPr>
          <w:b/>
        </w:rPr>
        <w:t>Einfache Tabelle zur Zuordnung des Schutzbedarfs</w:t>
      </w:r>
    </w:p>
    <w:tbl>
      <w:tblPr>
        <w:tblStyle w:val="Tabellenraster"/>
        <w:tblW w:w="15021" w:type="dxa"/>
        <w:tblLayout w:type="fixed"/>
        <w:tblLook w:val="04A0" w:firstRow="1" w:lastRow="0" w:firstColumn="1" w:lastColumn="0" w:noHBand="0" w:noVBand="1"/>
      </w:tblPr>
      <w:tblGrid>
        <w:gridCol w:w="1413"/>
        <w:gridCol w:w="3969"/>
        <w:gridCol w:w="3685"/>
        <w:gridCol w:w="5954"/>
      </w:tblGrid>
      <w:tr w:rsidR="002456E6" w14:paraId="65CAEDC6" w14:textId="77777777" w:rsidTr="002456E6">
        <w:tc>
          <w:tcPr>
            <w:tcW w:w="1413" w:type="dxa"/>
            <w:shd w:val="clear" w:color="auto" w:fill="DEEAF6" w:themeFill="accent1" w:themeFillTint="33"/>
          </w:tcPr>
          <w:p w14:paraId="67379863" w14:textId="77777777" w:rsidR="002456E6" w:rsidRPr="00514980" w:rsidRDefault="002456E6" w:rsidP="002456E6">
            <w:pPr>
              <w:rPr>
                <w:b/>
                <w:sz w:val="16"/>
                <w:szCs w:val="16"/>
              </w:rPr>
            </w:pPr>
            <w:r w:rsidRPr="00514980">
              <w:rPr>
                <w:b/>
                <w:sz w:val="16"/>
                <w:szCs w:val="16"/>
              </w:rPr>
              <w:t>Schutzbedarf</w:t>
            </w:r>
          </w:p>
        </w:tc>
        <w:tc>
          <w:tcPr>
            <w:tcW w:w="3969" w:type="dxa"/>
            <w:shd w:val="clear" w:color="auto" w:fill="DEEAF6" w:themeFill="accent1" w:themeFillTint="33"/>
          </w:tcPr>
          <w:p w14:paraId="5ADDEBEC" w14:textId="77777777" w:rsidR="002456E6" w:rsidRPr="00514980" w:rsidRDefault="002456E6" w:rsidP="002456E6">
            <w:pPr>
              <w:rPr>
                <w:b/>
                <w:sz w:val="16"/>
                <w:szCs w:val="16"/>
              </w:rPr>
            </w:pPr>
            <w:r w:rsidRPr="00514980">
              <w:rPr>
                <w:b/>
                <w:sz w:val="16"/>
                <w:szCs w:val="16"/>
              </w:rPr>
              <w:t>Kategorie Datenschutz</w:t>
            </w:r>
          </w:p>
        </w:tc>
        <w:tc>
          <w:tcPr>
            <w:tcW w:w="3685" w:type="dxa"/>
            <w:shd w:val="clear" w:color="auto" w:fill="DEEAF6" w:themeFill="accent1" w:themeFillTint="33"/>
          </w:tcPr>
          <w:p w14:paraId="0EB0B466" w14:textId="77777777" w:rsidR="002456E6" w:rsidRPr="00514980" w:rsidRDefault="002456E6" w:rsidP="002456E6">
            <w:pPr>
              <w:rPr>
                <w:b/>
                <w:sz w:val="16"/>
                <w:szCs w:val="16"/>
              </w:rPr>
            </w:pPr>
            <w:r w:rsidRPr="00514980">
              <w:rPr>
                <w:b/>
                <w:sz w:val="16"/>
                <w:szCs w:val="16"/>
              </w:rPr>
              <w:t>Kategorie Informationssicherheit</w:t>
            </w:r>
          </w:p>
        </w:tc>
        <w:tc>
          <w:tcPr>
            <w:tcW w:w="5954" w:type="dxa"/>
            <w:shd w:val="clear" w:color="auto" w:fill="DEEAF6" w:themeFill="accent1" w:themeFillTint="33"/>
          </w:tcPr>
          <w:p w14:paraId="2C05639B" w14:textId="77777777" w:rsidR="002456E6" w:rsidRPr="00514980" w:rsidRDefault="002456E6" w:rsidP="002456E6">
            <w:pPr>
              <w:rPr>
                <w:b/>
                <w:sz w:val="16"/>
                <w:szCs w:val="16"/>
              </w:rPr>
            </w:pPr>
            <w:r w:rsidRPr="00514980">
              <w:rPr>
                <w:b/>
                <w:sz w:val="16"/>
                <w:szCs w:val="16"/>
              </w:rPr>
              <w:t>Beispiele und typische Dokumente</w:t>
            </w:r>
          </w:p>
        </w:tc>
      </w:tr>
      <w:tr w:rsidR="002456E6" w14:paraId="4E0AEA13" w14:textId="77777777" w:rsidTr="002456E6">
        <w:tc>
          <w:tcPr>
            <w:tcW w:w="1413" w:type="dxa"/>
            <w:shd w:val="clear" w:color="auto" w:fill="E7E6E6" w:themeFill="background2"/>
            <w:vAlign w:val="center"/>
          </w:tcPr>
          <w:p w14:paraId="3510B52C" w14:textId="77777777" w:rsidR="002456E6" w:rsidRPr="00514980" w:rsidRDefault="002456E6" w:rsidP="002456E6">
            <w:pPr>
              <w:rPr>
                <w:sz w:val="16"/>
                <w:szCs w:val="16"/>
              </w:rPr>
            </w:pPr>
            <w:r w:rsidRPr="00514980">
              <w:rPr>
                <w:sz w:val="16"/>
                <w:szCs w:val="16"/>
              </w:rPr>
              <w:t>Kein Schutzbedarf</w:t>
            </w:r>
          </w:p>
        </w:tc>
        <w:tc>
          <w:tcPr>
            <w:tcW w:w="7654" w:type="dxa"/>
            <w:gridSpan w:val="2"/>
            <w:shd w:val="clear" w:color="auto" w:fill="E7E6E6" w:themeFill="background2"/>
          </w:tcPr>
          <w:p w14:paraId="5D033692" w14:textId="77777777" w:rsidR="002456E6" w:rsidRPr="00514980" w:rsidRDefault="002456E6" w:rsidP="002456E6">
            <w:pPr>
              <w:rPr>
                <w:sz w:val="16"/>
                <w:szCs w:val="16"/>
              </w:rPr>
            </w:pPr>
            <w:r w:rsidRPr="00514980">
              <w:rPr>
                <w:sz w:val="16"/>
                <w:szCs w:val="16"/>
              </w:rPr>
              <w:t>Daten, die aus öffentlichen und für jede</w:t>
            </w:r>
            <w:r>
              <w:rPr>
                <w:sz w:val="16"/>
                <w:szCs w:val="16"/>
              </w:rPr>
              <w:t xml:space="preserve">rmann freien, offenkundigen und </w:t>
            </w:r>
            <w:r w:rsidRPr="00514980">
              <w:rPr>
                <w:sz w:val="16"/>
                <w:szCs w:val="16"/>
              </w:rPr>
              <w:t>legal zugänglichen Quell</w:t>
            </w:r>
            <w:r>
              <w:rPr>
                <w:sz w:val="16"/>
                <w:szCs w:val="16"/>
              </w:rPr>
              <w:t>en</w:t>
            </w:r>
            <w:r w:rsidRPr="00514980">
              <w:rPr>
                <w:sz w:val="16"/>
                <w:szCs w:val="16"/>
              </w:rPr>
              <w:t xml:space="preserve"> stammen</w:t>
            </w:r>
            <w:r>
              <w:rPr>
                <w:sz w:val="16"/>
                <w:szCs w:val="16"/>
              </w:rPr>
              <w:t>. Eine Beeinträchtigung des Rechts auf informationelle Selbstbestimmung ist nicht zu erwartbar.</w:t>
            </w:r>
          </w:p>
        </w:tc>
        <w:tc>
          <w:tcPr>
            <w:tcW w:w="5954" w:type="dxa"/>
            <w:shd w:val="clear" w:color="auto" w:fill="E7E6E6" w:themeFill="background2"/>
          </w:tcPr>
          <w:p w14:paraId="5F5153DB" w14:textId="77777777" w:rsidR="002456E6" w:rsidRPr="00514980" w:rsidRDefault="002456E6" w:rsidP="002456E6">
            <w:pPr>
              <w:pStyle w:val="Listenabsatz"/>
              <w:numPr>
                <w:ilvl w:val="0"/>
                <w:numId w:val="33"/>
              </w:numPr>
              <w:rPr>
                <w:sz w:val="16"/>
                <w:szCs w:val="16"/>
              </w:rPr>
            </w:pPr>
            <w:r w:rsidRPr="00514980">
              <w:rPr>
                <w:sz w:val="16"/>
                <w:szCs w:val="16"/>
              </w:rPr>
              <w:t>Literatur, Dokumente oder öffentliche Downloads, öffentliche Register</w:t>
            </w:r>
          </w:p>
        </w:tc>
      </w:tr>
      <w:tr w:rsidR="002456E6" w14:paraId="6F3B9A69" w14:textId="77777777" w:rsidTr="002456E6">
        <w:tc>
          <w:tcPr>
            <w:tcW w:w="1413" w:type="dxa"/>
            <w:shd w:val="clear" w:color="auto" w:fill="E2EFD9" w:themeFill="accent6" w:themeFillTint="33"/>
            <w:vAlign w:val="center"/>
          </w:tcPr>
          <w:p w14:paraId="13C2BBDD" w14:textId="77777777" w:rsidR="002456E6" w:rsidRPr="00514980" w:rsidRDefault="002456E6" w:rsidP="002456E6">
            <w:pPr>
              <w:rPr>
                <w:sz w:val="16"/>
                <w:szCs w:val="16"/>
              </w:rPr>
            </w:pPr>
            <w:r w:rsidRPr="00514980">
              <w:rPr>
                <w:sz w:val="16"/>
                <w:szCs w:val="16"/>
              </w:rPr>
              <w:t>Normaler Schutzbedarf</w:t>
            </w:r>
          </w:p>
        </w:tc>
        <w:tc>
          <w:tcPr>
            <w:tcW w:w="3969" w:type="dxa"/>
            <w:shd w:val="clear" w:color="auto" w:fill="E2EFD9" w:themeFill="accent6" w:themeFillTint="33"/>
          </w:tcPr>
          <w:p w14:paraId="30ADC269" w14:textId="77777777" w:rsidR="002456E6" w:rsidRPr="00514980" w:rsidRDefault="002456E6" w:rsidP="002456E6">
            <w:pPr>
              <w:jc w:val="both"/>
              <w:rPr>
                <w:sz w:val="16"/>
                <w:szCs w:val="16"/>
              </w:rPr>
            </w:pPr>
            <w:r w:rsidRPr="00514980">
              <w:rPr>
                <w:sz w:val="16"/>
                <w:szCs w:val="16"/>
              </w:rPr>
              <w:t>Personenbezogene Daten, deren Verarbeitung keine besondere Beeinträchtigung des informationellen Selbstbestimmungsrechts erwarten lassen, deren Stellenwert jedoch an ein berechtigtes und schutzwürdiges Interesse des Betroffenen gebunden ist</w:t>
            </w:r>
          </w:p>
          <w:p w14:paraId="150807AB" w14:textId="77777777" w:rsidR="002456E6" w:rsidRPr="00514980" w:rsidRDefault="002456E6" w:rsidP="002456E6">
            <w:pPr>
              <w:rPr>
                <w:sz w:val="16"/>
                <w:szCs w:val="16"/>
              </w:rPr>
            </w:pPr>
          </w:p>
        </w:tc>
        <w:tc>
          <w:tcPr>
            <w:tcW w:w="3685" w:type="dxa"/>
            <w:shd w:val="clear" w:color="auto" w:fill="E2EFD9" w:themeFill="accent6" w:themeFillTint="33"/>
          </w:tcPr>
          <w:p w14:paraId="701AF692" w14:textId="77777777" w:rsidR="002456E6" w:rsidRPr="00514980" w:rsidRDefault="002456E6" w:rsidP="002456E6">
            <w:pPr>
              <w:rPr>
                <w:sz w:val="16"/>
                <w:szCs w:val="16"/>
              </w:rPr>
            </w:pPr>
            <w:r w:rsidRPr="00514980">
              <w:rPr>
                <w:sz w:val="16"/>
                <w:szCs w:val="16"/>
              </w:rPr>
              <w:t>Informationen aus dem Hochschulbetrieb, sog. institutionelle oder organisationale Daten, deren Verlust, Offenlegung oder Manipulation einen begrenzten Schaden verursachen würden</w:t>
            </w:r>
          </w:p>
        </w:tc>
        <w:tc>
          <w:tcPr>
            <w:tcW w:w="5954" w:type="dxa"/>
            <w:shd w:val="clear" w:color="auto" w:fill="E2EFD9" w:themeFill="accent6" w:themeFillTint="33"/>
          </w:tcPr>
          <w:p w14:paraId="55723BDE" w14:textId="77777777" w:rsidR="002456E6" w:rsidRPr="00514980" w:rsidRDefault="002456E6" w:rsidP="002456E6">
            <w:pPr>
              <w:pStyle w:val="Listenabsatz"/>
              <w:numPr>
                <w:ilvl w:val="0"/>
                <w:numId w:val="33"/>
              </w:numPr>
              <w:rPr>
                <w:sz w:val="16"/>
                <w:szCs w:val="16"/>
              </w:rPr>
            </w:pPr>
            <w:r w:rsidRPr="00514980">
              <w:rPr>
                <w:sz w:val="16"/>
                <w:szCs w:val="16"/>
              </w:rPr>
              <w:t>Pseudonyme personenbezogene Daten</w:t>
            </w:r>
          </w:p>
          <w:p w14:paraId="1A6FA52B" w14:textId="77777777" w:rsidR="002456E6" w:rsidRPr="00514980" w:rsidRDefault="002456E6" w:rsidP="002456E6">
            <w:pPr>
              <w:pStyle w:val="Listenabsatz"/>
              <w:numPr>
                <w:ilvl w:val="0"/>
                <w:numId w:val="33"/>
              </w:numPr>
              <w:rPr>
                <w:sz w:val="16"/>
                <w:szCs w:val="16"/>
              </w:rPr>
            </w:pPr>
            <w:r w:rsidRPr="00514980">
              <w:rPr>
                <w:sz w:val="16"/>
                <w:szCs w:val="16"/>
              </w:rPr>
              <w:t>Anschrift, Geburtsjahr, interne Register, Telefonverzeichnisse</w:t>
            </w:r>
          </w:p>
          <w:p w14:paraId="48201D37" w14:textId="77777777" w:rsidR="002456E6" w:rsidRPr="00514980" w:rsidRDefault="002456E6" w:rsidP="002456E6">
            <w:pPr>
              <w:pStyle w:val="Listenabsatz"/>
              <w:numPr>
                <w:ilvl w:val="0"/>
                <w:numId w:val="33"/>
              </w:numPr>
              <w:rPr>
                <w:sz w:val="16"/>
                <w:szCs w:val="16"/>
              </w:rPr>
            </w:pPr>
            <w:r w:rsidRPr="00514980">
              <w:rPr>
                <w:sz w:val="16"/>
                <w:szCs w:val="16"/>
              </w:rPr>
              <w:t>Allgemeine Studierendendaten</w:t>
            </w:r>
          </w:p>
          <w:p w14:paraId="130DA279" w14:textId="77777777" w:rsidR="002456E6" w:rsidRPr="00514980" w:rsidRDefault="002456E6" w:rsidP="002456E6">
            <w:pPr>
              <w:pStyle w:val="Listenabsatz"/>
              <w:numPr>
                <w:ilvl w:val="0"/>
                <w:numId w:val="33"/>
              </w:numPr>
              <w:rPr>
                <w:sz w:val="16"/>
                <w:szCs w:val="16"/>
              </w:rPr>
            </w:pPr>
            <w:r w:rsidRPr="00514980">
              <w:rPr>
                <w:sz w:val="16"/>
                <w:szCs w:val="16"/>
              </w:rPr>
              <w:t xml:space="preserve">Projektakten (z.B. Arbeitspaketbeschreibungen, Abschlussberichte) </w:t>
            </w:r>
          </w:p>
          <w:p w14:paraId="0D1EA71F" w14:textId="77777777" w:rsidR="002456E6" w:rsidRDefault="002456E6" w:rsidP="002456E6">
            <w:pPr>
              <w:pStyle w:val="Listenabsatz"/>
              <w:numPr>
                <w:ilvl w:val="0"/>
                <w:numId w:val="33"/>
              </w:numPr>
              <w:rPr>
                <w:sz w:val="16"/>
                <w:szCs w:val="16"/>
              </w:rPr>
            </w:pPr>
            <w:r w:rsidRPr="00514980">
              <w:rPr>
                <w:sz w:val="16"/>
                <w:szCs w:val="16"/>
              </w:rPr>
              <w:t xml:space="preserve">Video- &amp; Audioaufnahmen von Interviews (ohne besondere Inhalte, die einem noch höheren Schutzbedarf zuzuordnen wären) </w:t>
            </w:r>
          </w:p>
          <w:p w14:paraId="6BFDF559" w14:textId="77777777" w:rsidR="002456E6" w:rsidRPr="00514980" w:rsidRDefault="002456E6" w:rsidP="002456E6">
            <w:pPr>
              <w:pStyle w:val="Listenabsatz"/>
              <w:numPr>
                <w:ilvl w:val="0"/>
                <w:numId w:val="33"/>
              </w:numPr>
              <w:rPr>
                <w:sz w:val="16"/>
                <w:szCs w:val="16"/>
              </w:rPr>
            </w:pPr>
            <w:r w:rsidRPr="00514980">
              <w:rPr>
                <w:sz w:val="16"/>
                <w:szCs w:val="16"/>
              </w:rPr>
              <w:t xml:space="preserve">Fotos &amp; Videos von üblichen Veranstaltungen ohne sensiblen Inhalt und ohne dass eine einzelne Person oder kleine Gruppen klar erkennbar in den Vordergrund gestellt </w:t>
            </w:r>
            <w:r>
              <w:rPr>
                <w:sz w:val="16"/>
                <w:szCs w:val="16"/>
              </w:rPr>
              <w:t>sind</w:t>
            </w:r>
          </w:p>
          <w:p w14:paraId="08BA542B" w14:textId="77777777" w:rsidR="002456E6" w:rsidRPr="00514980" w:rsidRDefault="002456E6" w:rsidP="002456E6">
            <w:pPr>
              <w:pStyle w:val="Listenabsatz"/>
              <w:numPr>
                <w:ilvl w:val="0"/>
                <w:numId w:val="33"/>
              </w:numPr>
              <w:rPr>
                <w:sz w:val="16"/>
                <w:szCs w:val="16"/>
              </w:rPr>
            </w:pPr>
            <w:r w:rsidRPr="00514980">
              <w:rPr>
                <w:sz w:val="16"/>
                <w:szCs w:val="16"/>
              </w:rPr>
              <w:t>Daten zu Lehrveranstaltungen (z.B. Teilnehmendenlisten)</w:t>
            </w:r>
          </w:p>
        </w:tc>
      </w:tr>
      <w:tr w:rsidR="002456E6" w14:paraId="0B6A641D" w14:textId="77777777" w:rsidTr="002456E6">
        <w:tc>
          <w:tcPr>
            <w:tcW w:w="1413" w:type="dxa"/>
            <w:shd w:val="clear" w:color="auto" w:fill="FEFB6B"/>
            <w:vAlign w:val="center"/>
          </w:tcPr>
          <w:p w14:paraId="5C9F8F1A" w14:textId="77777777" w:rsidR="002456E6" w:rsidRPr="00514980" w:rsidRDefault="002456E6" w:rsidP="002456E6">
            <w:pPr>
              <w:rPr>
                <w:sz w:val="16"/>
                <w:szCs w:val="16"/>
              </w:rPr>
            </w:pPr>
            <w:r w:rsidRPr="00514980">
              <w:rPr>
                <w:sz w:val="16"/>
                <w:szCs w:val="16"/>
              </w:rPr>
              <w:t>Hoher Schutzbedarf</w:t>
            </w:r>
          </w:p>
        </w:tc>
        <w:tc>
          <w:tcPr>
            <w:tcW w:w="3969" w:type="dxa"/>
            <w:shd w:val="clear" w:color="auto" w:fill="FEFB6B"/>
          </w:tcPr>
          <w:p w14:paraId="7041B414" w14:textId="77777777" w:rsidR="002456E6" w:rsidRPr="00514980" w:rsidRDefault="002456E6" w:rsidP="002456E6">
            <w:pPr>
              <w:rPr>
                <w:sz w:val="16"/>
                <w:szCs w:val="16"/>
              </w:rPr>
            </w:pPr>
            <w:r w:rsidRPr="00514980">
              <w:rPr>
                <w:sz w:val="16"/>
                <w:szCs w:val="16"/>
              </w:rPr>
              <w:t>Personenbezogene Daten, deren Verlust, Offenlegung, Manipulation den Betroffenen in seiner gesellschaftlichen Stellung oder in seinen wirtschaftlichen Verhältnissen beeinträchtigen kann</w:t>
            </w:r>
          </w:p>
          <w:p w14:paraId="23A66917" w14:textId="77777777" w:rsidR="002456E6" w:rsidRPr="00514980" w:rsidRDefault="002456E6" w:rsidP="002456E6">
            <w:pPr>
              <w:rPr>
                <w:sz w:val="16"/>
                <w:szCs w:val="16"/>
              </w:rPr>
            </w:pPr>
          </w:p>
        </w:tc>
        <w:tc>
          <w:tcPr>
            <w:tcW w:w="3685" w:type="dxa"/>
            <w:shd w:val="clear" w:color="auto" w:fill="FEFB6B"/>
          </w:tcPr>
          <w:p w14:paraId="421A5AB7" w14:textId="77777777" w:rsidR="002456E6" w:rsidRDefault="002456E6" w:rsidP="002456E6">
            <w:pPr>
              <w:rPr>
                <w:sz w:val="16"/>
                <w:szCs w:val="16"/>
              </w:rPr>
            </w:pPr>
            <w:r w:rsidRPr="00514980">
              <w:rPr>
                <w:sz w:val="16"/>
                <w:szCs w:val="16"/>
              </w:rPr>
              <w:t xml:space="preserve">Institutionelle Daten, deren Verlust, Offenlegung, </w:t>
            </w:r>
            <w:r>
              <w:rPr>
                <w:sz w:val="16"/>
                <w:szCs w:val="16"/>
              </w:rPr>
              <w:t>M</w:t>
            </w:r>
            <w:r w:rsidRPr="00514980">
              <w:rPr>
                <w:sz w:val="16"/>
                <w:szCs w:val="16"/>
              </w:rPr>
              <w:t xml:space="preserve">anipulation einen erheblichen Schaden für die HWR Berlin verursachen würden </w:t>
            </w:r>
          </w:p>
          <w:p w14:paraId="081703A3" w14:textId="77777777" w:rsidR="002456E6" w:rsidRDefault="002456E6" w:rsidP="002456E6">
            <w:pPr>
              <w:rPr>
                <w:sz w:val="16"/>
                <w:szCs w:val="16"/>
              </w:rPr>
            </w:pPr>
          </w:p>
          <w:p w14:paraId="75F33FEE" w14:textId="77777777" w:rsidR="002456E6" w:rsidRPr="00514980" w:rsidRDefault="002456E6" w:rsidP="002456E6">
            <w:pPr>
              <w:rPr>
                <w:sz w:val="16"/>
                <w:szCs w:val="16"/>
              </w:rPr>
            </w:pPr>
          </w:p>
        </w:tc>
        <w:tc>
          <w:tcPr>
            <w:tcW w:w="5954" w:type="dxa"/>
            <w:shd w:val="clear" w:color="auto" w:fill="FEFB6B"/>
          </w:tcPr>
          <w:p w14:paraId="0FE884C0" w14:textId="77777777" w:rsidR="002456E6" w:rsidRPr="00514980" w:rsidRDefault="002456E6" w:rsidP="002456E6">
            <w:pPr>
              <w:pStyle w:val="Listenabsatz"/>
              <w:numPr>
                <w:ilvl w:val="0"/>
                <w:numId w:val="33"/>
              </w:numPr>
              <w:rPr>
                <w:sz w:val="16"/>
                <w:szCs w:val="16"/>
              </w:rPr>
            </w:pPr>
            <w:r w:rsidRPr="00514980">
              <w:rPr>
                <w:sz w:val="16"/>
                <w:szCs w:val="16"/>
              </w:rPr>
              <w:t>Daten über Kontenstände</w:t>
            </w:r>
          </w:p>
          <w:p w14:paraId="663973D1" w14:textId="77777777" w:rsidR="002456E6" w:rsidRPr="00514980" w:rsidRDefault="002456E6" w:rsidP="002456E6">
            <w:pPr>
              <w:pStyle w:val="Listenabsatz"/>
              <w:numPr>
                <w:ilvl w:val="0"/>
                <w:numId w:val="33"/>
              </w:numPr>
              <w:rPr>
                <w:sz w:val="16"/>
                <w:szCs w:val="16"/>
              </w:rPr>
            </w:pPr>
            <w:r w:rsidRPr="00514980">
              <w:rPr>
                <w:sz w:val="16"/>
                <w:szCs w:val="16"/>
              </w:rPr>
              <w:t>Besondere Studierendendaten, Daten zu Prüfungen (z.B. Zeugnisse, Gutachten, Notenlisten)</w:t>
            </w:r>
          </w:p>
          <w:p w14:paraId="451D105D" w14:textId="77777777" w:rsidR="002456E6" w:rsidRPr="00514980" w:rsidRDefault="002456E6" w:rsidP="002456E6">
            <w:pPr>
              <w:pStyle w:val="Listenabsatz"/>
              <w:numPr>
                <w:ilvl w:val="0"/>
                <w:numId w:val="33"/>
              </w:numPr>
              <w:rPr>
                <w:sz w:val="16"/>
                <w:szCs w:val="16"/>
              </w:rPr>
            </w:pPr>
            <w:r w:rsidRPr="00514980">
              <w:rPr>
                <w:sz w:val="16"/>
                <w:szCs w:val="16"/>
              </w:rPr>
              <w:t>Personenbezogene Daten Minderjähriger</w:t>
            </w:r>
          </w:p>
          <w:p w14:paraId="070987CC" w14:textId="77777777" w:rsidR="002456E6" w:rsidRPr="00514980" w:rsidRDefault="002456E6" w:rsidP="002456E6">
            <w:pPr>
              <w:pStyle w:val="Listenabsatz"/>
              <w:numPr>
                <w:ilvl w:val="0"/>
                <w:numId w:val="33"/>
              </w:numPr>
              <w:rPr>
                <w:sz w:val="16"/>
                <w:szCs w:val="16"/>
              </w:rPr>
            </w:pPr>
            <w:r w:rsidRPr="00514980">
              <w:rPr>
                <w:sz w:val="16"/>
                <w:szCs w:val="16"/>
              </w:rPr>
              <w:t>Besondere Verarbeitungsformen, insbesondere große Mengen personenbezogener Daten und eine große Anzahl von betroffenen Personen</w:t>
            </w:r>
          </w:p>
          <w:p w14:paraId="13AB3F94" w14:textId="77777777" w:rsidR="002456E6" w:rsidRPr="00514980" w:rsidRDefault="002456E6" w:rsidP="002456E6">
            <w:pPr>
              <w:pStyle w:val="Listenabsatz"/>
              <w:numPr>
                <w:ilvl w:val="0"/>
                <w:numId w:val="33"/>
              </w:numPr>
              <w:rPr>
                <w:sz w:val="16"/>
                <w:szCs w:val="16"/>
              </w:rPr>
            </w:pPr>
            <w:r w:rsidRPr="00514980">
              <w:rPr>
                <w:sz w:val="16"/>
                <w:szCs w:val="16"/>
              </w:rPr>
              <w:t>Wissenschaftliche Daten (z.B. Geodaten, Mobile Verkehrsdaten, Untersuchungsergebnisse)</w:t>
            </w:r>
          </w:p>
          <w:p w14:paraId="2BB2D986" w14:textId="77777777" w:rsidR="002456E6" w:rsidRPr="00514980" w:rsidRDefault="002456E6" w:rsidP="002456E6">
            <w:pPr>
              <w:pStyle w:val="Listenabsatz"/>
              <w:numPr>
                <w:ilvl w:val="0"/>
                <w:numId w:val="33"/>
              </w:numPr>
              <w:rPr>
                <w:sz w:val="16"/>
                <w:szCs w:val="16"/>
              </w:rPr>
            </w:pPr>
            <w:r w:rsidRPr="00514980">
              <w:rPr>
                <w:sz w:val="16"/>
                <w:szCs w:val="16"/>
              </w:rPr>
              <w:t>Verfahrensinterne Richtlinien und Handlungsanweisungen</w:t>
            </w:r>
          </w:p>
          <w:p w14:paraId="074FAB78" w14:textId="77777777" w:rsidR="002456E6" w:rsidRDefault="002456E6" w:rsidP="002456E6">
            <w:pPr>
              <w:pStyle w:val="Listenabsatz"/>
              <w:numPr>
                <w:ilvl w:val="0"/>
                <w:numId w:val="33"/>
              </w:numPr>
              <w:rPr>
                <w:sz w:val="16"/>
                <w:szCs w:val="16"/>
              </w:rPr>
            </w:pPr>
            <w:r w:rsidRPr="00514980">
              <w:rPr>
                <w:sz w:val="16"/>
                <w:szCs w:val="16"/>
              </w:rPr>
              <w:t xml:space="preserve">Dokumentation von internen Sicherheitsmaßnahmen </w:t>
            </w:r>
          </w:p>
          <w:p w14:paraId="1671E081" w14:textId="77777777" w:rsidR="002456E6" w:rsidRPr="00514980" w:rsidRDefault="002456E6" w:rsidP="002456E6">
            <w:pPr>
              <w:pStyle w:val="Listenabsatz"/>
              <w:numPr>
                <w:ilvl w:val="0"/>
                <w:numId w:val="33"/>
              </w:numPr>
              <w:rPr>
                <w:sz w:val="16"/>
                <w:szCs w:val="16"/>
              </w:rPr>
            </w:pPr>
            <w:r>
              <w:rPr>
                <w:sz w:val="16"/>
                <w:szCs w:val="16"/>
              </w:rPr>
              <w:t>W</w:t>
            </w:r>
            <w:r w:rsidRPr="00514980">
              <w:rPr>
                <w:sz w:val="16"/>
                <w:szCs w:val="16"/>
              </w:rPr>
              <w:t>issenschaftliche Daten, Forschungsergebnisse, die noch nicht publiziert wurden, wirtschaftliche Daten</w:t>
            </w:r>
            <w:r>
              <w:rPr>
                <w:sz w:val="16"/>
                <w:szCs w:val="16"/>
              </w:rPr>
              <w:t>, Haushaltsdaten</w:t>
            </w:r>
          </w:p>
          <w:p w14:paraId="29BE7A66" w14:textId="77777777" w:rsidR="002456E6" w:rsidRPr="00514980" w:rsidRDefault="002456E6" w:rsidP="002456E6">
            <w:pPr>
              <w:rPr>
                <w:rFonts w:ascii="MetaNormalLF-Roman" w:hAnsi="MetaNormalLF-Roman" w:cs="MetaNormalLF-Roman"/>
                <w:sz w:val="16"/>
                <w:szCs w:val="16"/>
              </w:rPr>
            </w:pPr>
          </w:p>
        </w:tc>
      </w:tr>
      <w:tr w:rsidR="002456E6" w14:paraId="16A0AD58" w14:textId="77777777" w:rsidTr="002456E6">
        <w:tc>
          <w:tcPr>
            <w:tcW w:w="1413" w:type="dxa"/>
            <w:shd w:val="clear" w:color="auto" w:fill="F4B083" w:themeFill="accent2" w:themeFillTint="99"/>
            <w:vAlign w:val="center"/>
          </w:tcPr>
          <w:p w14:paraId="0B8F63D6" w14:textId="77777777" w:rsidR="002456E6" w:rsidRPr="00514980" w:rsidRDefault="002456E6" w:rsidP="002456E6">
            <w:pPr>
              <w:rPr>
                <w:sz w:val="16"/>
                <w:szCs w:val="16"/>
              </w:rPr>
            </w:pPr>
            <w:r w:rsidRPr="00514980">
              <w:rPr>
                <w:sz w:val="16"/>
                <w:szCs w:val="16"/>
              </w:rPr>
              <w:t>Sehr hoher Schutzbedarf</w:t>
            </w:r>
          </w:p>
        </w:tc>
        <w:tc>
          <w:tcPr>
            <w:tcW w:w="3969" w:type="dxa"/>
            <w:shd w:val="clear" w:color="auto" w:fill="F4B083" w:themeFill="accent2" w:themeFillTint="99"/>
          </w:tcPr>
          <w:p w14:paraId="16F5BE2B" w14:textId="77777777" w:rsidR="002456E6" w:rsidRPr="00514980" w:rsidRDefault="002456E6" w:rsidP="002456E6">
            <w:pPr>
              <w:pStyle w:val="Listenabsatz"/>
              <w:numPr>
                <w:ilvl w:val="0"/>
                <w:numId w:val="33"/>
              </w:numPr>
              <w:rPr>
                <w:sz w:val="16"/>
                <w:szCs w:val="16"/>
              </w:rPr>
            </w:pPr>
            <w:r w:rsidRPr="00514980">
              <w:rPr>
                <w:sz w:val="16"/>
                <w:szCs w:val="16"/>
              </w:rPr>
              <w:t xml:space="preserve">Personenbezogene Daten, deren Missbrauch den Betroffenen in seiner gesellschaftlichen Stellung oder in wirtschaftlichen Verhältnissen erheblich beeinträchtigt </w:t>
            </w:r>
          </w:p>
          <w:p w14:paraId="6C8D3EA7" w14:textId="77777777" w:rsidR="002456E6" w:rsidRPr="00514980" w:rsidRDefault="002456E6" w:rsidP="002456E6">
            <w:pPr>
              <w:pStyle w:val="Listenabsatz"/>
              <w:numPr>
                <w:ilvl w:val="0"/>
                <w:numId w:val="33"/>
              </w:numPr>
              <w:rPr>
                <w:sz w:val="16"/>
                <w:szCs w:val="16"/>
              </w:rPr>
            </w:pPr>
            <w:r w:rsidRPr="00514980">
              <w:rPr>
                <w:sz w:val="16"/>
                <w:szCs w:val="16"/>
              </w:rPr>
              <w:t xml:space="preserve">Daten, deren Missbrauch Gesundheit, Leben oder Freiheit des Betroffenen beeinträchtigen kann </w:t>
            </w:r>
          </w:p>
          <w:p w14:paraId="01A96E01" w14:textId="77777777" w:rsidR="002456E6" w:rsidRPr="00514980" w:rsidRDefault="002456E6" w:rsidP="002456E6">
            <w:pPr>
              <w:rPr>
                <w:sz w:val="16"/>
                <w:szCs w:val="16"/>
              </w:rPr>
            </w:pPr>
          </w:p>
        </w:tc>
        <w:tc>
          <w:tcPr>
            <w:tcW w:w="3685" w:type="dxa"/>
            <w:shd w:val="clear" w:color="auto" w:fill="F4B083" w:themeFill="accent2" w:themeFillTint="99"/>
          </w:tcPr>
          <w:p w14:paraId="5BEDCE0A" w14:textId="77777777" w:rsidR="002456E6" w:rsidRPr="00514980" w:rsidRDefault="002456E6" w:rsidP="002456E6">
            <w:pPr>
              <w:rPr>
                <w:sz w:val="16"/>
                <w:szCs w:val="16"/>
              </w:rPr>
            </w:pPr>
            <w:r w:rsidRPr="00514980">
              <w:rPr>
                <w:sz w:val="16"/>
                <w:szCs w:val="16"/>
              </w:rPr>
              <w:t>Institutionelle Daten, deren Missbrauch einen existentiellen und nicht tolerierbaren Schaden für die HWR Berlin bedeuten</w:t>
            </w:r>
          </w:p>
        </w:tc>
        <w:tc>
          <w:tcPr>
            <w:tcW w:w="5954" w:type="dxa"/>
            <w:shd w:val="clear" w:color="auto" w:fill="F4B083" w:themeFill="accent2" w:themeFillTint="99"/>
          </w:tcPr>
          <w:p w14:paraId="4D063FE2" w14:textId="77777777" w:rsidR="002456E6" w:rsidRPr="00514980" w:rsidRDefault="002456E6" w:rsidP="002456E6">
            <w:pPr>
              <w:pStyle w:val="Listenabsatz"/>
              <w:numPr>
                <w:ilvl w:val="0"/>
                <w:numId w:val="33"/>
              </w:numPr>
              <w:rPr>
                <w:sz w:val="16"/>
                <w:szCs w:val="16"/>
              </w:rPr>
            </w:pPr>
            <w:r w:rsidRPr="00514980">
              <w:rPr>
                <w:sz w:val="16"/>
                <w:szCs w:val="16"/>
              </w:rPr>
              <w:t>Passwörter zu informationstechnischen Systemen</w:t>
            </w:r>
          </w:p>
          <w:p w14:paraId="03CD95C6" w14:textId="77777777" w:rsidR="002456E6" w:rsidRPr="00514980" w:rsidRDefault="002456E6" w:rsidP="002456E6">
            <w:pPr>
              <w:pStyle w:val="Listenabsatz"/>
              <w:numPr>
                <w:ilvl w:val="0"/>
                <w:numId w:val="33"/>
              </w:numPr>
              <w:rPr>
                <w:sz w:val="16"/>
                <w:szCs w:val="16"/>
              </w:rPr>
            </w:pPr>
            <w:r w:rsidRPr="00514980">
              <w:rPr>
                <w:sz w:val="16"/>
                <w:szCs w:val="16"/>
              </w:rPr>
              <w:t>Informationen aus laufenden Vergabeverfahren</w:t>
            </w:r>
          </w:p>
          <w:p w14:paraId="00F78A26" w14:textId="77777777" w:rsidR="002456E6" w:rsidRPr="00514980" w:rsidRDefault="002456E6" w:rsidP="002456E6">
            <w:pPr>
              <w:pStyle w:val="Listenabsatz"/>
              <w:numPr>
                <w:ilvl w:val="0"/>
                <w:numId w:val="33"/>
              </w:numPr>
              <w:rPr>
                <w:sz w:val="16"/>
                <w:szCs w:val="16"/>
              </w:rPr>
            </w:pPr>
            <w:r w:rsidRPr="00514980">
              <w:rPr>
                <w:sz w:val="16"/>
                <w:szCs w:val="16"/>
              </w:rPr>
              <w:t xml:space="preserve">Biometrische Daten (Augenablichtungen, Fingerabdruckscans) </w:t>
            </w:r>
          </w:p>
          <w:p w14:paraId="337B96A4" w14:textId="77777777" w:rsidR="002456E6" w:rsidRPr="00514980" w:rsidRDefault="002456E6" w:rsidP="002456E6">
            <w:pPr>
              <w:pStyle w:val="Listenabsatz"/>
              <w:numPr>
                <w:ilvl w:val="0"/>
                <w:numId w:val="33"/>
              </w:numPr>
              <w:rPr>
                <w:sz w:val="16"/>
                <w:szCs w:val="16"/>
              </w:rPr>
            </w:pPr>
            <w:r w:rsidRPr="00514980">
              <w:rPr>
                <w:sz w:val="16"/>
                <w:szCs w:val="16"/>
              </w:rPr>
              <w:t xml:space="preserve">Personenbezogene Daten unter Berufsgeheimnis, Bankgeheimnis, Steuergeheimnis oder besonderen Amtsgeheimnis </w:t>
            </w:r>
          </w:p>
          <w:p w14:paraId="274EEC52" w14:textId="77777777" w:rsidR="002456E6" w:rsidRPr="00514980" w:rsidRDefault="002456E6" w:rsidP="002456E6">
            <w:pPr>
              <w:pStyle w:val="Listenabsatz"/>
              <w:numPr>
                <w:ilvl w:val="0"/>
                <w:numId w:val="33"/>
              </w:numPr>
              <w:rPr>
                <w:sz w:val="16"/>
                <w:szCs w:val="16"/>
              </w:rPr>
            </w:pPr>
            <w:r w:rsidRPr="00514980">
              <w:rPr>
                <w:sz w:val="16"/>
                <w:szCs w:val="16"/>
              </w:rPr>
              <w:t>Personenbezogene Daten unter Sozialgeheimnis</w:t>
            </w:r>
          </w:p>
          <w:p w14:paraId="19CCC37F" w14:textId="77777777" w:rsidR="002456E6" w:rsidRPr="00514980" w:rsidRDefault="002456E6" w:rsidP="002456E6">
            <w:pPr>
              <w:pStyle w:val="Listenabsatz"/>
              <w:numPr>
                <w:ilvl w:val="0"/>
                <w:numId w:val="33"/>
              </w:numPr>
              <w:rPr>
                <w:sz w:val="16"/>
                <w:szCs w:val="16"/>
              </w:rPr>
            </w:pPr>
            <w:r w:rsidRPr="00514980">
              <w:rPr>
                <w:sz w:val="16"/>
                <w:szCs w:val="16"/>
              </w:rPr>
              <w:t xml:space="preserve">Besonders sensible Daten aus der Personalakte wie Krankendaten und Daten mit Gesundheitsbezug </w:t>
            </w:r>
          </w:p>
          <w:p w14:paraId="5F7495B8" w14:textId="77777777" w:rsidR="002456E6" w:rsidRPr="00514980" w:rsidRDefault="002456E6" w:rsidP="002456E6">
            <w:pPr>
              <w:pStyle w:val="Listenabsatz"/>
              <w:numPr>
                <w:ilvl w:val="0"/>
                <w:numId w:val="33"/>
              </w:numPr>
              <w:rPr>
                <w:sz w:val="16"/>
                <w:szCs w:val="16"/>
              </w:rPr>
            </w:pPr>
            <w:r w:rsidRPr="00514980">
              <w:rPr>
                <w:sz w:val="16"/>
                <w:szCs w:val="16"/>
              </w:rPr>
              <w:t>Besondere Kategorien personenbezogener Daten: rassische und ethnische Herkunft politische Meinungen, religiöse oder weltanschauliche Überzeugungen Gewerkschaftszugehörigkeit genetischen Daten, biometrischen Daten Gesundheitsdaten oder Daten zum Sexualleben oder sexuellen Orientierung Personenbezogenen Daten über strafrechtliche Verurteilungen und Straftaten</w:t>
            </w:r>
          </w:p>
        </w:tc>
      </w:tr>
    </w:tbl>
    <w:p w14:paraId="2D26BD92" w14:textId="77777777" w:rsidR="002456E6" w:rsidRDefault="002456E6" w:rsidP="002456E6"/>
    <w:p w14:paraId="42435125" w14:textId="77777777" w:rsidR="002456E6" w:rsidRDefault="002456E6" w:rsidP="002456E6"/>
    <w:p w14:paraId="2B8CE0BE" w14:textId="77777777" w:rsidR="002456E6" w:rsidRPr="009368CC" w:rsidRDefault="002456E6" w:rsidP="002456E6">
      <w:pPr>
        <w:rPr>
          <w:b/>
        </w:rPr>
      </w:pPr>
      <w:r w:rsidRPr="009368CC">
        <w:rPr>
          <w:b/>
        </w:rPr>
        <w:t>Ausführliche Tabelle zur Zuordnung des Schutzbedarfs</w:t>
      </w:r>
    </w:p>
    <w:tbl>
      <w:tblPr>
        <w:tblStyle w:val="Tabellenraster1"/>
        <w:tblW w:w="15026" w:type="dxa"/>
        <w:tblInd w:w="-5" w:type="dxa"/>
        <w:tblLook w:val="04A0" w:firstRow="1" w:lastRow="0" w:firstColumn="1" w:lastColumn="0" w:noHBand="0" w:noVBand="1"/>
      </w:tblPr>
      <w:tblGrid>
        <w:gridCol w:w="2097"/>
        <w:gridCol w:w="3290"/>
        <w:gridCol w:w="3685"/>
        <w:gridCol w:w="5954"/>
      </w:tblGrid>
      <w:tr w:rsidR="002456E6" w:rsidRPr="00404BE0" w14:paraId="6332D279" w14:textId="77777777" w:rsidTr="002456E6">
        <w:trPr>
          <w:trHeight w:val="409"/>
        </w:trPr>
        <w:tc>
          <w:tcPr>
            <w:tcW w:w="2097" w:type="dxa"/>
            <w:shd w:val="clear" w:color="auto" w:fill="E7E6E6" w:themeFill="background2"/>
          </w:tcPr>
          <w:p w14:paraId="5696ACDE" w14:textId="77777777" w:rsidR="002456E6" w:rsidRPr="00404BE0" w:rsidRDefault="002456E6" w:rsidP="002456E6">
            <w:pPr>
              <w:spacing w:after="160"/>
              <w:rPr>
                <w:rFonts w:cstheme="minorHAnsi"/>
                <w:b/>
                <w:sz w:val="18"/>
                <w:szCs w:val="18"/>
              </w:rPr>
            </w:pPr>
          </w:p>
        </w:tc>
        <w:tc>
          <w:tcPr>
            <w:tcW w:w="3290" w:type="dxa"/>
            <w:shd w:val="clear" w:color="auto" w:fill="E2EFD9" w:themeFill="accent6" w:themeFillTint="33"/>
          </w:tcPr>
          <w:p w14:paraId="6D72A44D" w14:textId="77777777" w:rsidR="002456E6" w:rsidRPr="00404BE0" w:rsidRDefault="002456E6" w:rsidP="002456E6">
            <w:pPr>
              <w:spacing w:after="160"/>
              <w:jc w:val="center"/>
              <w:rPr>
                <w:rFonts w:eastAsia="Calibri" w:cstheme="minorHAnsi"/>
                <w:b/>
                <w:sz w:val="18"/>
                <w:szCs w:val="18"/>
              </w:rPr>
            </w:pPr>
            <w:r w:rsidRPr="00404BE0">
              <w:rPr>
                <w:rFonts w:eastAsia="Calibri" w:cstheme="minorHAnsi"/>
                <w:b/>
                <w:sz w:val="18"/>
                <w:szCs w:val="18"/>
              </w:rPr>
              <w:t>Schadensauswirkungen „normal“</w:t>
            </w:r>
          </w:p>
        </w:tc>
        <w:tc>
          <w:tcPr>
            <w:tcW w:w="3685" w:type="dxa"/>
            <w:shd w:val="clear" w:color="auto" w:fill="FEFB6B"/>
          </w:tcPr>
          <w:p w14:paraId="62160E23" w14:textId="77777777" w:rsidR="002456E6" w:rsidRPr="00404BE0" w:rsidRDefault="002456E6" w:rsidP="002456E6">
            <w:pPr>
              <w:rPr>
                <w:rFonts w:eastAsia="Calibri" w:cstheme="minorHAnsi"/>
                <w:b/>
                <w:sz w:val="18"/>
                <w:szCs w:val="18"/>
              </w:rPr>
            </w:pPr>
            <w:r w:rsidRPr="00404BE0">
              <w:rPr>
                <w:rFonts w:eastAsia="Calibri" w:cstheme="minorHAnsi"/>
                <w:b/>
                <w:sz w:val="18"/>
                <w:szCs w:val="18"/>
              </w:rPr>
              <w:t>Schadensauswirkungen „hoch“</w:t>
            </w:r>
          </w:p>
        </w:tc>
        <w:tc>
          <w:tcPr>
            <w:tcW w:w="5954" w:type="dxa"/>
            <w:shd w:val="clear" w:color="auto" w:fill="F4B083" w:themeFill="accent2" w:themeFillTint="99"/>
          </w:tcPr>
          <w:p w14:paraId="032951C6" w14:textId="77777777" w:rsidR="002456E6" w:rsidRPr="00404BE0" w:rsidRDefault="002456E6" w:rsidP="002456E6">
            <w:pPr>
              <w:spacing w:after="160"/>
              <w:jc w:val="center"/>
              <w:rPr>
                <w:rFonts w:cstheme="minorHAnsi"/>
                <w:b/>
                <w:sz w:val="18"/>
                <w:szCs w:val="18"/>
              </w:rPr>
            </w:pPr>
            <w:r w:rsidRPr="00404BE0">
              <w:rPr>
                <w:rFonts w:cstheme="minorHAnsi"/>
                <w:b/>
                <w:sz w:val="18"/>
                <w:szCs w:val="18"/>
              </w:rPr>
              <w:t>Schadensauswirkungen „sehr hoch“</w:t>
            </w:r>
          </w:p>
        </w:tc>
      </w:tr>
      <w:tr w:rsidR="002456E6" w:rsidRPr="00404BE0" w14:paraId="6219F55B" w14:textId="77777777" w:rsidTr="002456E6">
        <w:tc>
          <w:tcPr>
            <w:tcW w:w="2097" w:type="dxa"/>
            <w:shd w:val="clear" w:color="auto" w:fill="DEEAF6" w:themeFill="accent1" w:themeFillTint="33"/>
          </w:tcPr>
          <w:p w14:paraId="2FC158FB"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1. Verstoß gegen Gesetze</w:t>
            </w:r>
            <w:r>
              <w:rPr>
                <w:sz w:val="16"/>
                <w:szCs w:val="16"/>
              </w:rPr>
              <w:t>,</w:t>
            </w:r>
            <w:r w:rsidRPr="00404BE0">
              <w:rPr>
                <w:rFonts w:asciiTheme="majorHAnsi" w:hAnsiTheme="majorHAnsi"/>
                <w:sz w:val="16"/>
                <w:szCs w:val="16"/>
              </w:rPr>
              <w:t xml:space="preserve"> Vorschriften</w:t>
            </w:r>
            <w:r>
              <w:rPr>
                <w:sz w:val="16"/>
                <w:szCs w:val="16"/>
              </w:rPr>
              <w:t xml:space="preserve"> und </w:t>
            </w:r>
            <w:r w:rsidRPr="00404BE0">
              <w:rPr>
                <w:rFonts w:asciiTheme="majorHAnsi" w:hAnsiTheme="majorHAnsi"/>
                <w:sz w:val="16"/>
                <w:szCs w:val="16"/>
              </w:rPr>
              <w:t xml:space="preserve">Verträge </w:t>
            </w:r>
          </w:p>
        </w:tc>
        <w:tc>
          <w:tcPr>
            <w:tcW w:w="3290" w:type="dxa"/>
            <w:shd w:val="clear" w:color="auto" w:fill="E2EFD9" w:themeFill="accent6" w:themeFillTint="33"/>
          </w:tcPr>
          <w:p w14:paraId="277F6AAE" w14:textId="77777777" w:rsidR="002456E6" w:rsidRDefault="002456E6" w:rsidP="002456E6">
            <w:pPr>
              <w:rPr>
                <w:sz w:val="16"/>
                <w:szCs w:val="16"/>
              </w:rPr>
            </w:pPr>
            <w:r w:rsidRPr="00404BE0">
              <w:rPr>
                <w:rFonts w:asciiTheme="majorHAnsi" w:hAnsiTheme="majorHAnsi"/>
                <w:sz w:val="16"/>
                <w:szCs w:val="16"/>
              </w:rPr>
              <w:t>Verstöße gegen Gesetze</w:t>
            </w:r>
            <w:r>
              <w:rPr>
                <w:sz w:val="16"/>
                <w:szCs w:val="16"/>
              </w:rPr>
              <w:t xml:space="preserve"> und Vorschriften</w:t>
            </w:r>
            <w:r w:rsidRPr="00404BE0">
              <w:rPr>
                <w:rFonts w:asciiTheme="majorHAnsi" w:hAnsiTheme="majorHAnsi"/>
                <w:sz w:val="16"/>
                <w:szCs w:val="16"/>
              </w:rPr>
              <w:t xml:space="preserve"> mit geringfügigen Konsequenzen </w:t>
            </w:r>
          </w:p>
          <w:p w14:paraId="5E2C525A" w14:textId="77777777" w:rsidR="002456E6" w:rsidRDefault="002456E6" w:rsidP="002456E6">
            <w:pPr>
              <w:rPr>
                <w:sz w:val="16"/>
                <w:szCs w:val="16"/>
              </w:rPr>
            </w:pPr>
          </w:p>
          <w:p w14:paraId="656028ED"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Geringfügige Vertragsverletzungen mit maximal geringen Konventionalstrafen </w:t>
            </w:r>
          </w:p>
        </w:tc>
        <w:tc>
          <w:tcPr>
            <w:tcW w:w="3685" w:type="dxa"/>
            <w:shd w:val="clear" w:color="auto" w:fill="FEFB6B"/>
          </w:tcPr>
          <w:p w14:paraId="350EEAF5"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Verstöße gegen Vorschriften und Gesetze mit erheblichen Konsequenzen </w:t>
            </w:r>
          </w:p>
          <w:p w14:paraId="18589132"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Vertragsverletzungen mit hohen Konventionalstrafen </w:t>
            </w:r>
          </w:p>
        </w:tc>
        <w:tc>
          <w:tcPr>
            <w:tcW w:w="5954" w:type="dxa"/>
            <w:shd w:val="clear" w:color="auto" w:fill="F4B083" w:themeFill="accent2" w:themeFillTint="99"/>
          </w:tcPr>
          <w:p w14:paraId="18C6FCFD"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Fundamentaler Verstoß gegen Vorschriften und Gesetze </w:t>
            </w:r>
          </w:p>
          <w:p w14:paraId="24E436E0"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Vertragsverletzungen, deren Haftungsschäden ruinös sind </w:t>
            </w:r>
          </w:p>
        </w:tc>
      </w:tr>
      <w:tr w:rsidR="002456E6" w:rsidRPr="00404BE0" w14:paraId="16C19EB8" w14:textId="77777777" w:rsidTr="002456E6">
        <w:tc>
          <w:tcPr>
            <w:tcW w:w="2097" w:type="dxa"/>
            <w:shd w:val="clear" w:color="auto" w:fill="DEEAF6" w:themeFill="accent1" w:themeFillTint="33"/>
          </w:tcPr>
          <w:p w14:paraId="18E696ED"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2. Beeinträchtigung des informationellen Selbstbestimmungsrechts </w:t>
            </w:r>
          </w:p>
        </w:tc>
        <w:tc>
          <w:tcPr>
            <w:tcW w:w="3290" w:type="dxa"/>
            <w:shd w:val="clear" w:color="auto" w:fill="E2EFD9" w:themeFill="accent6" w:themeFillTint="33"/>
          </w:tcPr>
          <w:p w14:paraId="6138C708"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Es handelt </w:t>
            </w:r>
            <w:r w:rsidRPr="006D4663">
              <w:rPr>
                <w:rFonts w:asciiTheme="majorHAnsi" w:hAnsiTheme="majorHAnsi"/>
                <w:sz w:val="16"/>
                <w:szCs w:val="16"/>
              </w:rPr>
              <w:t>sich um personenbezogene Daten, deren Verarbeitung keine besondere Beeinträchtigung des informationellen Selbstbestimmungsrechts erwarten lassen, deren Stellenwert jedoch an ein berechtigtes und schutzwürdiges Interesse des Betroffenen gebunden ist</w:t>
            </w:r>
          </w:p>
        </w:tc>
        <w:tc>
          <w:tcPr>
            <w:tcW w:w="3685" w:type="dxa"/>
            <w:shd w:val="clear" w:color="auto" w:fill="FEFB6B"/>
          </w:tcPr>
          <w:p w14:paraId="5A385BF1"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Es handelt sich um</w:t>
            </w:r>
            <w:r w:rsidRPr="006D4663">
              <w:rPr>
                <w:sz w:val="16"/>
                <w:szCs w:val="16"/>
              </w:rPr>
              <w:t xml:space="preserve"> p</w:t>
            </w:r>
            <w:r w:rsidRPr="009368CC">
              <w:rPr>
                <w:sz w:val="16"/>
                <w:szCs w:val="16"/>
              </w:rPr>
              <w:t>ersonenbezogene Daten, deren Verlust, Offenlegung, Manipulation den Betroffenen in seiner gesellschaftlichen Stellung oder in seinen wirtschaftlichen Verhältnissen beeinträchtigen kann</w:t>
            </w:r>
          </w:p>
        </w:tc>
        <w:tc>
          <w:tcPr>
            <w:tcW w:w="5954" w:type="dxa"/>
            <w:shd w:val="clear" w:color="auto" w:fill="F4B083" w:themeFill="accent2" w:themeFillTint="99"/>
          </w:tcPr>
          <w:p w14:paraId="3F2C04D1"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Es handelt sich um personenbezogene Daten,</w:t>
            </w:r>
            <w:r w:rsidRPr="006D4663">
              <w:rPr>
                <w:rFonts w:asciiTheme="majorHAnsi" w:hAnsiTheme="majorHAnsi"/>
                <w:sz w:val="16"/>
                <w:szCs w:val="16"/>
              </w:rPr>
              <w:t xml:space="preserve"> deren Missbrauch den Betroffenen in seiner gesellschaftlichen Stellung oder in wirtschaftlichen Verhältnissen erheblich beeinträchtigt oder </w:t>
            </w:r>
            <w:r w:rsidRPr="00404BE0">
              <w:rPr>
                <w:rFonts w:asciiTheme="majorHAnsi" w:hAnsiTheme="majorHAnsi"/>
                <w:sz w:val="16"/>
                <w:szCs w:val="16"/>
              </w:rPr>
              <w:t xml:space="preserve">bei deren Verarbeitung eine Gefahr für Leib und Leben oder die persönliche Freiheit des Betroffenen gegeben ist. </w:t>
            </w:r>
          </w:p>
        </w:tc>
      </w:tr>
      <w:tr w:rsidR="002456E6" w:rsidRPr="00404BE0" w14:paraId="059124C5" w14:textId="77777777" w:rsidTr="002456E6">
        <w:tc>
          <w:tcPr>
            <w:tcW w:w="2097" w:type="dxa"/>
            <w:shd w:val="clear" w:color="auto" w:fill="DEEAF6" w:themeFill="accent1" w:themeFillTint="33"/>
          </w:tcPr>
          <w:p w14:paraId="1CF2B5B0"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3. Beeinträchtigung der persönlichen Unversehrtheit </w:t>
            </w:r>
          </w:p>
        </w:tc>
        <w:tc>
          <w:tcPr>
            <w:tcW w:w="3290" w:type="dxa"/>
            <w:shd w:val="clear" w:color="auto" w:fill="E2EFD9" w:themeFill="accent6" w:themeFillTint="33"/>
          </w:tcPr>
          <w:p w14:paraId="2630E74C"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Eine Beeinträchtigung erscheint nicht möglich. </w:t>
            </w:r>
          </w:p>
        </w:tc>
        <w:tc>
          <w:tcPr>
            <w:tcW w:w="3685" w:type="dxa"/>
            <w:shd w:val="clear" w:color="auto" w:fill="FEFB6B"/>
          </w:tcPr>
          <w:p w14:paraId="3D261797"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Eine Beeinträchtigung der persönlichen Unversehrtheit kann nicht absolut ausgeschlossen werden. </w:t>
            </w:r>
          </w:p>
        </w:tc>
        <w:tc>
          <w:tcPr>
            <w:tcW w:w="5954" w:type="dxa"/>
            <w:shd w:val="clear" w:color="auto" w:fill="F4B083" w:themeFill="accent2" w:themeFillTint="99"/>
          </w:tcPr>
          <w:p w14:paraId="7963D28B"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Gravierende Beeinträchtigungen der persönlichen Unversehrtheit sind möglich. Gefahr für Leib und Leben. </w:t>
            </w:r>
          </w:p>
        </w:tc>
      </w:tr>
      <w:tr w:rsidR="002456E6" w:rsidRPr="00404BE0" w14:paraId="5BC6A5DC" w14:textId="77777777" w:rsidTr="002456E6">
        <w:tc>
          <w:tcPr>
            <w:tcW w:w="2097" w:type="dxa"/>
            <w:shd w:val="clear" w:color="auto" w:fill="DEEAF6" w:themeFill="accent1" w:themeFillTint="33"/>
          </w:tcPr>
          <w:p w14:paraId="2C3C603A"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4. Beeinträchtigung der Aufgabenerfüllung </w:t>
            </w:r>
          </w:p>
        </w:tc>
        <w:tc>
          <w:tcPr>
            <w:tcW w:w="3290" w:type="dxa"/>
            <w:shd w:val="clear" w:color="auto" w:fill="E2EFD9" w:themeFill="accent6" w:themeFillTint="33"/>
          </w:tcPr>
          <w:p w14:paraId="23444F90"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Die Beeinträchtigung würde von den Betroffenen als tolerabel eingeschätzt werden. </w:t>
            </w:r>
          </w:p>
          <w:p w14:paraId="0EAD0D86"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Die maximal tolerierbare Ausfallzeit</w:t>
            </w:r>
            <w:r>
              <w:rPr>
                <w:sz w:val="16"/>
                <w:szCs w:val="16"/>
              </w:rPr>
              <w:t xml:space="preserve"> liegt zwischen bei</w:t>
            </w:r>
            <w:r w:rsidRPr="00404BE0">
              <w:rPr>
                <w:rFonts w:asciiTheme="majorHAnsi" w:hAnsiTheme="majorHAnsi"/>
                <w:sz w:val="16"/>
                <w:szCs w:val="16"/>
              </w:rPr>
              <w:t xml:space="preserve"> 72 Stunden. </w:t>
            </w:r>
          </w:p>
        </w:tc>
        <w:tc>
          <w:tcPr>
            <w:tcW w:w="3685" w:type="dxa"/>
            <w:shd w:val="clear" w:color="auto" w:fill="FEFB6B"/>
          </w:tcPr>
          <w:p w14:paraId="1FEC88BA"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Die Beeinträchtigung würde von einzelnen Betroffenen als nicht tolerabel eingeschätzt. </w:t>
            </w:r>
          </w:p>
          <w:p w14:paraId="50460024"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Die maximal tolerierbare Aus</w:t>
            </w:r>
            <w:r>
              <w:rPr>
                <w:sz w:val="16"/>
                <w:szCs w:val="16"/>
              </w:rPr>
              <w:t>fallzeit liegt bei</w:t>
            </w:r>
            <w:r w:rsidRPr="00404BE0">
              <w:rPr>
                <w:rFonts w:asciiTheme="majorHAnsi" w:hAnsiTheme="majorHAnsi"/>
                <w:sz w:val="16"/>
                <w:szCs w:val="16"/>
              </w:rPr>
              <w:t xml:space="preserve"> </w:t>
            </w:r>
            <w:r>
              <w:rPr>
                <w:sz w:val="16"/>
                <w:szCs w:val="16"/>
              </w:rPr>
              <w:t>48</w:t>
            </w:r>
            <w:r w:rsidRPr="00404BE0">
              <w:rPr>
                <w:rFonts w:asciiTheme="majorHAnsi" w:hAnsiTheme="majorHAnsi"/>
                <w:sz w:val="16"/>
                <w:szCs w:val="16"/>
              </w:rPr>
              <w:t xml:space="preserve"> Stunden. </w:t>
            </w:r>
          </w:p>
        </w:tc>
        <w:tc>
          <w:tcPr>
            <w:tcW w:w="5954" w:type="dxa"/>
            <w:shd w:val="clear" w:color="auto" w:fill="F4B083" w:themeFill="accent2" w:themeFillTint="99"/>
          </w:tcPr>
          <w:p w14:paraId="2880443D"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Die Beeinträchtigung würde von allen Betroffenen als nicht tolerabel eingeschätzt werden. Die maximal tolerierbare Ausfallzeit ist kleiner </w:t>
            </w:r>
            <w:r>
              <w:rPr>
                <w:sz w:val="16"/>
                <w:szCs w:val="16"/>
              </w:rPr>
              <w:t>als 24 Stunden</w:t>
            </w:r>
            <w:r w:rsidRPr="00404BE0">
              <w:rPr>
                <w:rFonts w:asciiTheme="majorHAnsi" w:hAnsiTheme="majorHAnsi"/>
                <w:sz w:val="16"/>
                <w:szCs w:val="16"/>
              </w:rPr>
              <w:t xml:space="preserve">. </w:t>
            </w:r>
          </w:p>
        </w:tc>
      </w:tr>
      <w:tr w:rsidR="002456E6" w:rsidRPr="00404BE0" w14:paraId="5896D233" w14:textId="77777777" w:rsidTr="002456E6">
        <w:trPr>
          <w:trHeight w:val="415"/>
        </w:trPr>
        <w:tc>
          <w:tcPr>
            <w:tcW w:w="2097" w:type="dxa"/>
            <w:shd w:val="clear" w:color="auto" w:fill="DEEAF6" w:themeFill="accent1" w:themeFillTint="33"/>
          </w:tcPr>
          <w:p w14:paraId="6ED5D09F"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5. Negative Innen-oder Außenwirkung </w:t>
            </w:r>
          </w:p>
        </w:tc>
        <w:tc>
          <w:tcPr>
            <w:tcW w:w="3290" w:type="dxa"/>
            <w:shd w:val="clear" w:color="auto" w:fill="E2EFD9" w:themeFill="accent6" w:themeFillTint="33"/>
          </w:tcPr>
          <w:p w14:paraId="1BB14C97"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Eine geringe bzw. nur interne Ansehens-oder Vertrauensbeeinträchtigung ist zu erwarten. </w:t>
            </w:r>
          </w:p>
        </w:tc>
        <w:tc>
          <w:tcPr>
            <w:tcW w:w="3685" w:type="dxa"/>
            <w:shd w:val="clear" w:color="auto" w:fill="FEFB6B"/>
          </w:tcPr>
          <w:p w14:paraId="7BD3F4D3"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Eine breite Ansehens-</w:t>
            </w:r>
            <w:r>
              <w:rPr>
                <w:sz w:val="16"/>
                <w:szCs w:val="16"/>
              </w:rPr>
              <w:t xml:space="preserve"> </w:t>
            </w:r>
            <w:r w:rsidRPr="00404BE0">
              <w:rPr>
                <w:rFonts w:asciiTheme="majorHAnsi" w:hAnsiTheme="majorHAnsi"/>
                <w:sz w:val="16"/>
                <w:szCs w:val="16"/>
              </w:rPr>
              <w:t xml:space="preserve">oder Vertrauensbeeinträchtigung ist zu erwarten. </w:t>
            </w:r>
          </w:p>
        </w:tc>
        <w:tc>
          <w:tcPr>
            <w:tcW w:w="5954" w:type="dxa"/>
            <w:shd w:val="clear" w:color="auto" w:fill="F4B083" w:themeFill="accent2" w:themeFillTint="99"/>
          </w:tcPr>
          <w:p w14:paraId="0D6436CB"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Eine landesweite Ansehens-</w:t>
            </w:r>
            <w:r>
              <w:rPr>
                <w:sz w:val="16"/>
                <w:szCs w:val="16"/>
              </w:rPr>
              <w:t xml:space="preserve"> </w:t>
            </w:r>
            <w:r w:rsidRPr="00404BE0">
              <w:rPr>
                <w:rFonts w:asciiTheme="majorHAnsi" w:hAnsiTheme="majorHAnsi"/>
                <w:sz w:val="16"/>
                <w:szCs w:val="16"/>
              </w:rPr>
              <w:t xml:space="preserve">oder Vertrauensbeeinträchtigung, eventuell sogar existenzgefährdender Art, ist denkbar. </w:t>
            </w:r>
          </w:p>
        </w:tc>
      </w:tr>
      <w:tr w:rsidR="002456E6" w:rsidRPr="00404BE0" w14:paraId="59762C94" w14:textId="77777777" w:rsidTr="002456E6">
        <w:trPr>
          <w:trHeight w:val="383"/>
        </w:trPr>
        <w:tc>
          <w:tcPr>
            <w:tcW w:w="2097" w:type="dxa"/>
            <w:shd w:val="clear" w:color="auto" w:fill="DEEAF6" w:themeFill="accent1" w:themeFillTint="33"/>
          </w:tcPr>
          <w:p w14:paraId="2D0AE12B"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6. Finanzielle Auswirkungen </w:t>
            </w:r>
          </w:p>
        </w:tc>
        <w:tc>
          <w:tcPr>
            <w:tcW w:w="3290" w:type="dxa"/>
            <w:shd w:val="clear" w:color="auto" w:fill="E2EFD9" w:themeFill="accent6" w:themeFillTint="33"/>
          </w:tcPr>
          <w:p w14:paraId="156D0504"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Der finanzielle Schaden bleibt für die Institution tolerabel. </w:t>
            </w:r>
          </w:p>
        </w:tc>
        <w:tc>
          <w:tcPr>
            <w:tcW w:w="3685" w:type="dxa"/>
            <w:shd w:val="clear" w:color="auto" w:fill="FEFB6B"/>
          </w:tcPr>
          <w:p w14:paraId="12662E7E"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Der Schaden bewirkt beachtliche finanzielle Verluste, ist jedoch nichtexistenzbedrohend. </w:t>
            </w:r>
          </w:p>
        </w:tc>
        <w:tc>
          <w:tcPr>
            <w:tcW w:w="5954" w:type="dxa"/>
            <w:shd w:val="clear" w:color="auto" w:fill="F4B083" w:themeFill="accent2" w:themeFillTint="99"/>
          </w:tcPr>
          <w:p w14:paraId="7512488D" w14:textId="77777777" w:rsidR="002456E6" w:rsidRPr="00404BE0" w:rsidRDefault="002456E6" w:rsidP="002456E6">
            <w:pPr>
              <w:rPr>
                <w:rFonts w:asciiTheme="majorHAnsi" w:hAnsiTheme="majorHAnsi"/>
                <w:sz w:val="16"/>
                <w:szCs w:val="16"/>
              </w:rPr>
            </w:pPr>
            <w:r w:rsidRPr="00404BE0">
              <w:rPr>
                <w:rFonts w:asciiTheme="majorHAnsi" w:hAnsiTheme="majorHAnsi"/>
                <w:sz w:val="16"/>
                <w:szCs w:val="16"/>
              </w:rPr>
              <w:t xml:space="preserve">Der finanzielle Schaden ist für die Institution existenzbedrohend. </w:t>
            </w:r>
          </w:p>
        </w:tc>
      </w:tr>
    </w:tbl>
    <w:p w14:paraId="1B59A94D" w14:textId="2FFE63F5" w:rsidR="00B0745C" w:rsidRDefault="00B0745C" w:rsidP="004F460D">
      <w:pPr>
        <w:rPr>
          <w:b/>
        </w:rPr>
      </w:pPr>
    </w:p>
    <w:tbl>
      <w:tblPr>
        <w:tblStyle w:val="Tabellenraster"/>
        <w:tblW w:w="10916" w:type="dxa"/>
        <w:tblInd w:w="-856" w:type="dxa"/>
        <w:tblLook w:val="04A0" w:firstRow="1" w:lastRow="0" w:firstColumn="1" w:lastColumn="0" w:noHBand="0" w:noVBand="1"/>
      </w:tblPr>
      <w:tblGrid>
        <w:gridCol w:w="897"/>
        <w:gridCol w:w="1230"/>
        <w:gridCol w:w="1701"/>
        <w:gridCol w:w="2410"/>
        <w:gridCol w:w="3118"/>
        <w:gridCol w:w="1560"/>
      </w:tblGrid>
      <w:tr w:rsidR="0065556E" w:rsidRPr="00A12571" w14:paraId="260EAFB8" w14:textId="77777777" w:rsidTr="002456E6">
        <w:tc>
          <w:tcPr>
            <w:tcW w:w="897" w:type="dxa"/>
          </w:tcPr>
          <w:p w14:paraId="6F22BE94" w14:textId="77777777" w:rsidR="0065556E" w:rsidRPr="00A12571" w:rsidRDefault="0065556E" w:rsidP="002456E6">
            <w:pPr>
              <w:pStyle w:val="Kopfzeile"/>
              <w:rPr>
                <w:sz w:val="16"/>
                <w:szCs w:val="16"/>
              </w:rPr>
            </w:pPr>
            <w:r w:rsidRPr="00A12571">
              <w:rPr>
                <w:sz w:val="16"/>
                <w:szCs w:val="16"/>
              </w:rPr>
              <w:t xml:space="preserve">Version </w:t>
            </w:r>
          </w:p>
        </w:tc>
        <w:tc>
          <w:tcPr>
            <w:tcW w:w="1230" w:type="dxa"/>
          </w:tcPr>
          <w:p w14:paraId="22F61819" w14:textId="77777777" w:rsidR="0065556E" w:rsidRPr="00A12571" w:rsidRDefault="0065556E" w:rsidP="002456E6">
            <w:pPr>
              <w:pStyle w:val="Kopfzeile"/>
              <w:rPr>
                <w:sz w:val="16"/>
                <w:szCs w:val="16"/>
              </w:rPr>
            </w:pPr>
            <w:r w:rsidRPr="00A12571">
              <w:rPr>
                <w:sz w:val="16"/>
                <w:szCs w:val="16"/>
              </w:rPr>
              <w:t xml:space="preserve">Datum </w:t>
            </w:r>
          </w:p>
        </w:tc>
        <w:tc>
          <w:tcPr>
            <w:tcW w:w="1701" w:type="dxa"/>
          </w:tcPr>
          <w:p w14:paraId="560732F3" w14:textId="77777777" w:rsidR="0065556E" w:rsidRPr="00A12571" w:rsidRDefault="0065556E" w:rsidP="002456E6">
            <w:pPr>
              <w:pStyle w:val="Kopfzeile"/>
              <w:rPr>
                <w:sz w:val="16"/>
                <w:szCs w:val="16"/>
              </w:rPr>
            </w:pPr>
            <w:r w:rsidRPr="00A12571">
              <w:rPr>
                <w:sz w:val="16"/>
                <w:szCs w:val="16"/>
              </w:rPr>
              <w:t>Autor</w:t>
            </w:r>
          </w:p>
        </w:tc>
        <w:tc>
          <w:tcPr>
            <w:tcW w:w="2410" w:type="dxa"/>
          </w:tcPr>
          <w:p w14:paraId="6D3A7322" w14:textId="77777777" w:rsidR="0065556E" w:rsidRPr="00A12571" w:rsidRDefault="0065556E" w:rsidP="002456E6">
            <w:pPr>
              <w:pStyle w:val="Kopfzeile"/>
              <w:rPr>
                <w:sz w:val="16"/>
                <w:szCs w:val="16"/>
              </w:rPr>
            </w:pPr>
            <w:r w:rsidRPr="00A12571">
              <w:rPr>
                <w:sz w:val="16"/>
                <w:szCs w:val="16"/>
              </w:rPr>
              <w:t>Änderung / Bemerkung</w:t>
            </w:r>
          </w:p>
        </w:tc>
        <w:tc>
          <w:tcPr>
            <w:tcW w:w="3118" w:type="dxa"/>
          </w:tcPr>
          <w:p w14:paraId="765FDDE7" w14:textId="77777777" w:rsidR="0065556E" w:rsidRPr="00A12571" w:rsidRDefault="0065556E" w:rsidP="002456E6">
            <w:pPr>
              <w:pStyle w:val="Kopfzeile"/>
              <w:rPr>
                <w:sz w:val="16"/>
                <w:szCs w:val="16"/>
              </w:rPr>
            </w:pPr>
            <w:r w:rsidRPr="00A12571">
              <w:rPr>
                <w:sz w:val="16"/>
                <w:szCs w:val="16"/>
              </w:rPr>
              <w:t>Klassifizierung</w:t>
            </w:r>
          </w:p>
        </w:tc>
        <w:tc>
          <w:tcPr>
            <w:tcW w:w="1560" w:type="dxa"/>
          </w:tcPr>
          <w:p w14:paraId="56D0DF2D" w14:textId="77777777" w:rsidR="0065556E" w:rsidRPr="00A12571" w:rsidRDefault="0065556E" w:rsidP="002456E6">
            <w:pPr>
              <w:pStyle w:val="Kopfzeile"/>
              <w:rPr>
                <w:sz w:val="16"/>
                <w:szCs w:val="16"/>
              </w:rPr>
            </w:pPr>
            <w:r w:rsidRPr="00A12571">
              <w:rPr>
                <w:sz w:val="16"/>
                <w:szCs w:val="16"/>
              </w:rPr>
              <w:t>Freigegeben</w:t>
            </w:r>
          </w:p>
        </w:tc>
      </w:tr>
      <w:tr w:rsidR="0065556E" w:rsidRPr="00A12571" w14:paraId="19CDCD5A" w14:textId="77777777" w:rsidTr="002456E6">
        <w:tc>
          <w:tcPr>
            <w:tcW w:w="897" w:type="dxa"/>
          </w:tcPr>
          <w:p w14:paraId="1C77EEAD" w14:textId="6E092262" w:rsidR="0065556E" w:rsidRPr="00A12571" w:rsidRDefault="0065556E" w:rsidP="002456E6">
            <w:pPr>
              <w:pStyle w:val="Kopfzeile"/>
              <w:rPr>
                <w:sz w:val="16"/>
                <w:szCs w:val="16"/>
              </w:rPr>
            </w:pPr>
            <w:r>
              <w:rPr>
                <w:sz w:val="16"/>
                <w:szCs w:val="16"/>
              </w:rPr>
              <w:t>0.2</w:t>
            </w:r>
          </w:p>
        </w:tc>
        <w:tc>
          <w:tcPr>
            <w:tcW w:w="1230" w:type="dxa"/>
          </w:tcPr>
          <w:p w14:paraId="400C2B9A" w14:textId="77777777" w:rsidR="0065556E" w:rsidRPr="00A12571" w:rsidRDefault="0065556E" w:rsidP="002456E6">
            <w:pPr>
              <w:pStyle w:val="Kopfzeile"/>
              <w:rPr>
                <w:sz w:val="16"/>
                <w:szCs w:val="16"/>
              </w:rPr>
            </w:pPr>
            <w:r>
              <w:rPr>
                <w:sz w:val="16"/>
                <w:szCs w:val="16"/>
              </w:rPr>
              <w:t>20.11</w:t>
            </w:r>
            <w:r w:rsidRPr="00A12571">
              <w:rPr>
                <w:sz w:val="16"/>
                <w:szCs w:val="16"/>
              </w:rPr>
              <w:t>.2019</w:t>
            </w:r>
          </w:p>
        </w:tc>
        <w:tc>
          <w:tcPr>
            <w:tcW w:w="1701" w:type="dxa"/>
          </w:tcPr>
          <w:p w14:paraId="2DF19B19" w14:textId="77777777" w:rsidR="0065556E" w:rsidRPr="00A12571" w:rsidRDefault="0065556E" w:rsidP="002456E6">
            <w:pPr>
              <w:pStyle w:val="Kopfzeile"/>
              <w:rPr>
                <w:sz w:val="16"/>
                <w:szCs w:val="16"/>
              </w:rPr>
            </w:pPr>
            <w:r w:rsidRPr="00A12571">
              <w:rPr>
                <w:sz w:val="16"/>
                <w:szCs w:val="16"/>
              </w:rPr>
              <w:t>IT – DuD Hafner</w:t>
            </w:r>
          </w:p>
        </w:tc>
        <w:tc>
          <w:tcPr>
            <w:tcW w:w="2410" w:type="dxa"/>
          </w:tcPr>
          <w:p w14:paraId="28D7D3FE" w14:textId="77777777" w:rsidR="0065556E" w:rsidRPr="00A12571" w:rsidRDefault="0065556E" w:rsidP="002456E6">
            <w:pPr>
              <w:pStyle w:val="Kopfzeile"/>
              <w:rPr>
                <w:sz w:val="16"/>
                <w:szCs w:val="16"/>
              </w:rPr>
            </w:pPr>
            <w:r w:rsidRPr="00A12571">
              <w:rPr>
                <w:sz w:val="16"/>
                <w:szCs w:val="16"/>
              </w:rPr>
              <w:t>Erstentwurf</w:t>
            </w:r>
          </w:p>
        </w:tc>
        <w:tc>
          <w:tcPr>
            <w:tcW w:w="3118" w:type="dxa"/>
          </w:tcPr>
          <w:p w14:paraId="7AEC7CCE" w14:textId="77777777" w:rsidR="0065556E" w:rsidRPr="00A12571" w:rsidRDefault="0065556E" w:rsidP="002456E6">
            <w:pPr>
              <w:pStyle w:val="Kopfzeile"/>
              <w:rPr>
                <w:sz w:val="16"/>
                <w:szCs w:val="16"/>
              </w:rPr>
            </w:pPr>
            <w:r>
              <w:rPr>
                <w:sz w:val="16"/>
                <w:szCs w:val="16"/>
              </w:rPr>
              <w:t>Intern</w:t>
            </w:r>
          </w:p>
        </w:tc>
        <w:tc>
          <w:tcPr>
            <w:tcW w:w="1560" w:type="dxa"/>
          </w:tcPr>
          <w:p w14:paraId="5D7CDA41" w14:textId="32E568DC" w:rsidR="0065556E" w:rsidRPr="00A12571" w:rsidRDefault="00CE7826" w:rsidP="002456E6">
            <w:pPr>
              <w:pStyle w:val="Kopfzeile"/>
              <w:rPr>
                <w:sz w:val="16"/>
                <w:szCs w:val="16"/>
              </w:rPr>
            </w:pPr>
            <w:r>
              <w:rPr>
                <w:sz w:val="16"/>
                <w:szCs w:val="16"/>
              </w:rPr>
              <w:t>Nein</w:t>
            </w:r>
          </w:p>
        </w:tc>
      </w:tr>
      <w:tr w:rsidR="0065556E" w:rsidRPr="00A12571" w14:paraId="062F4E8F" w14:textId="77777777" w:rsidTr="002456E6">
        <w:tc>
          <w:tcPr>
            <w:tcW w:w="897" w:type="dxa"/>
          </w:tcPr>
          <w:p w14:paraId="062BA000" w14:textId="364E641F" w:rsidR="0065556E" w:rsidRDefault="0065556E" w:rsidP="0065556E">
            <w:pPr>
              <w:pStyle w:val="Kopfzeile"/>
              <w:rPr>
                <w:sz w:val="16"/>
                <w:szCs w:val="16"/>
              </w:rPr>
            </w:pPr>
            <w:r>
              <w:rPr>
                <w:sz w:val="16"/>
                <w:szCs w:val="16"/>
              </w:rPr>
              <w:t>0.3</w:t>
            </w:r>
          </w:p>
        </w:tc>
        <w:tc>
          <w:tcPr>
            <w:tcW w:w="1230" w:type="dxa"/>
          </w:tcPr>
          <w:p w14:paraId="52A5E3CF" w14:textId="6EE2F611" w:rsidR="0065556E" w:rsidRDefault="0065556E" w:rsidP="0065556E">
            <w:pPr>
              <w:pStyle w:val="Kopfzeile"/>
              <w:rPr>
                <w:sz w:val="16"/>
                <w:szCs w:val="16"/>
              </w:rPr>
            </w:pPr>
            <w:r>
              <w:rPr>
                <w:sz w:val="16"/>
                <w:szCs w:val="16"/>
              </w:rPr>
              <w:t>26.05.2020</w:t>
            </w:r>
          </w:p>
        </w:tc>
        <w:tc>
          <w:tcPr>
            <w:tcW w:w="1701" w:type="dxa"/>
          </w:tcPr>
          <w:p w14:paraId="412164CD" w14:textId="5DC7F2A3" w:rsidR="0065556E" w:rsidRPr="00A12571" w:rsidRDefault="0065556E" w:rsidP="0065556E">
            <w:pPr>
              <w:pStyle w:val="Kopfzeile"/>
              <w:rPr>
                <w:sz w:val="16"/>
                <w:szCs w:val="16"/>
              </w:rPr>
            </w:pPr>
            <w:r w:rsidRPr="00A12571">
              <w:rPr>
                <w:sz w:val="16"/>
                <w:szCs w:val="16"/>
              </w:rPr>
              <w:t>IT – DuD Hafner</w:t>
            </w:r>
          </w:p>
        </w:tc>
        <w:tc>
          <w:tcPr>
            <w:tcW w:w="2410" w:type="dxa"/>
          </w:tcPr>
          <w:p w14:paraId="3924D5D4" w14:textId="3396A5F5" w:rsidR="0065556E" w:rsidRPr="00A12571" w:rsidRDefault="00CE7826" w:rsidP="0065556E">
            <w:pPr>
              <w:pStyle w:val="Kopfzeile"/>
              <w:rPr>
                <w:sz w:val="16"/>
                <w:szCs w:val="16"/>
              </w:rPr>
            </w:pPr>
            <w:r>
              <w:rPr>
                <w:sz w:val="16"/>
                <w:szCs w:val="16"/>
              </w:rPr>
              <w:t>Praxisexmemplar Testweise</w:t>
            </w:r>
          </w:p>
        </w:tc>
        <w:tc>
          <w:tcPr>
            <w:tcW w:w="3118" w:type="dxa"/>
          </w:tcPr>
          <w:p w14:paraId="552BF92F" w14:textId="511D917A" w:rsidR="0065556E" w:rsidRDefault="0065556E" w:rsidP="0065556E">
            <w:pPr>
              <w:pStyle w:val="Kopfzeile"/>
              <w:rPr>
                <w:sz w:val="16"/>
                <w:szCs w:val="16"/>
              </w:rPr>
            </w:pPr>
            <w:r>
              <w:rPr>
                <w:sz w:val="16"/>
                <w:szCs w:val="16"/>
              </w:rPr>
              <w:t>Intern</w:t>
            </w:r>
          </w:p>
        </w:tc>
        <w:tc>
          <w:tcPr>
            <w:tcW w:w="1560" w:type="dxa"/>
          </w:tcPr>
          <w:p w14:paraId="130371BE" w14:textId="4781A963" w:rsidR="0065556E" w:rsidRPr="00A12571" w:rsidRDefault="00CE7826" w:rsidP="0065556E">
            <w:pPr>
              <w:pStyle w:val="Kopfzeile"/>
              <w:rPr>
                <w:sz w:val="16"/>
                <w:szCs w:val="16"/>
              </w:rPr>
            </w:pPr>
            <w:r>
              <w:rPr>
                <w:sz w:val="16"/>
                <w:szCs w:val="16"/>
              </w:rPr>
              <w:t>Nein</w:t>
            </w:r>
          </w:p>
        </w:tc>
      </w:tr>
      <w:tr w:rsidR="00CE7826" w:rsidRPr="00A12571" w14:paraId="66C740E9" w14:textId="77777777" w:rsidTr="002456E6">
        <w:tc>
          <w:tcPr>
            <w:tcW w:w="897" w:type="dxa"/>
          </w:tcPr>
          <w:p w14:paraId="20EDEBD4" w14:textId="0FE25BE2" w:rsidR="00CE7826" w:rsidRDefault="00CE7826" w:rsidP="00CE7826">
            <w:pPr>
              <w:pStyle w:val="Kopfzeile"/>
              <w:rPr>
                <w:sz w:val="16"/>
                <w:szCs w:val="16"/>
              </w:rPr>
            </w:pPr>
            <w:r>
              <w:rPr>
                <w:sz w:val="16"/>
                <w:szCs w:val="16"/>
              </w:rPr>
              <w:t>0.4</w:t>
            </w:r>
          </w:p>
        </w:tc>
        <w:tc>
          <w:tcPr>
            <w:tcW w:w="1230" w:type="dxa"/>
          </w:tcPr>
          <w:p w14:paraId="627CF323" w14:textId="798E9B26" w:rsidR="00CE7826" w:rsidRDefault="00CE7826" w:rsidP="00CE7826">
            <w:pPr>
              <w:pStyle w:val="Kopfzeile"/>
              <w:rPr>
                <w:sz w:val="16"/>
                <w:szCs w:val="16"/>
              </w:rPr>
            </w:pPr>
            <w:r>
              <w:rPr>
                <w:sz w:val="16"/>
                <w:szCs w:val="16"/>
              </w:rPr>
              <w:t>15.09.2020</w:t>
            </w:r>
          </w:p>
        </w:tc>
        <w:tc>
          <w:tcPr>
            <w:tcW w:w="1701" w:type="dxa"/>
          </w:tcPr>
          <w:p w14:paraId="6E887EB9" w14:textId="1D4C2474" w:rsidR="00CE7826" w:rsidRPr="00A12571" w:rsidRDefault="00CE7826" w:rsidP="00CE7826">
            <w:pPr>
              <w:pStyle w:val="Kopfzeile"/>
              <w:rPr>
                <w:sz w:val="16"/>
                <w:szCs w:val="16"/>
              </w:rPr>
            </w:pPr>
            <w:r w:rsidRPr="00A12571">
              <w:rPr>
                <w:sz w:val="16"/>
                <w:szCs w:val="16"/>
              </w:rPr>
              <w:t>IT – DuD Hafner</w:t>
            </w:r>
          </w:p>
        </w:tc>
        <w:tc>
          <w:tcPr>
            <w:tcW w:w="2410" w:type="dxa"/>
          </w:tcPr>
          <w:p w14:paraId="05726676" w14:textId="05AA4804" w:rsidR="00CE7826" w:rsidRPr="00A12571" w:rsidRDefault="00CE7826" w:rsidP="00CE7826">
            <w:pPr>
              <w:pStyle w:val="Kopfzeile"/>
              <w:rPr>
                <w:sz w:val="16"/>
                <w:szCs w:val="16"/>
              </w:rPr>
            </w:pPr>
            <w:r>
              <w:rPr>
                <w:sz w:val="16"/>
                <w:szCs w:val="16"/>
              </w:rPr>
              <w:t>Praxisexmemplar Testweise</w:t>
            </w:r>
          </w:p>
        </w:tc>
        <w:tc>
          <w:tcPr>
            <w:tcW w:w="3118" w:type="dxa"/>
          </w:tcPr>
          <w:p w14:paraId="10D17C09" w14:textId="000ADE62" w:rsidR="00CE7826" w:rsidRDefault="00CE7826" w:rsidP="00CE7826">
            <w:pPr>
              <w:pStyle w:val="Kopfzeile"/>
              <w:rPr>
                <w:sz w:val="16"/>
                <w:szCs w:val="16"/>
              </w:rPr>
            </w:pPr>
            <w:r>
              <w:rPr>
                <w:sz w:val="16"/>
                <w:szCs w:val="16"/>
              </w:rPr>
              <w:t>Intern</w:t>
            </w:r>
          </w:p>
        </w:tc>
        <w:tc>
          <w:tcPr>
            <w:tcW w:w="1560" w:type="dxa"/>
          </w:tcPr>
          <w:p w14:paraId="4F901D77" w14:textId="124C09DB" w:rsidR="00CE7826" w:rsidRPr="00A12571" w:rsidRDefault="00CE7826" w:rsidP="00CE7826">
            <w:pPr>
              <w:pStyle w:val="Kopfzeile"/>
              <w:rPr>
                <w:sz w:val="16"/>
                <w:szCs w:val="16"/>
              </w:rPr>
            </w:pPr>
            <w:r>
              <w:rPr>
                <w:sz w:val="16"/>
                <w:szCs w:val="16"/>
              </w:rPr>
              <w:t>Nein</w:t>
            </w:r>
          </w:p>
        </w:tc>
      </w:tr>
    </w:tbl>
    <w:p w14:paraId="4D4D6FA4" w14:textId="77777777" w:rsidR="0065556E" w:rsidRPr="004F460D" w:rsidRDefault="0065556E" w:rsidP="004F460D">
      <w:pPr>
        <w:rPr>
          <w:b/>
        </w:rPr>
      </w:pPr>
    </w:p>
    <w:sectPr w:rsidR="0065556E" w:rsidRPr="004F460D" w:rsidSect="002456E6">
      <w:pgSz w:w="16838" w:h="11906" w:orient="landscape"/>
      <w:pgMar w:top="1417" w:right="1417"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afner, Simon" w:date="2019-12-11T17:00:00Z" w:initials="HS">
    <w:p w14:paraId="2A23D6D0" w14:textId="461E471C" w:rsidR="00452647" w:rsidRDefault="00452647">
      <w:pPr>
        <w:pStyle w:val="Kommentartext"/>
      </w:pPr>
      <w:r>
        <w:rPr>
          <w:rStyle w:val="Kommentarzeichen"/>
        </w:rPr>
        <w:annotationRef/>
      </w:r>
      <w:r>
        <w:t>Hier bitte die Bezeichnung des Fachverfahren eintragen z.B.</w:t>
      </w:r>
    </w:p>
    <w:p w14:paraId="7AF00FA9" w14:textId="77777777" w:rsidR="00452647" w:rsidRDefault="00452647">
      <w:pPr>
        <w:pStyle w:val="Kommentartext"/>
      </w:pPr>
    </w:p>
    <w:p w14:paraId="3BCC197B" w14:textId="66A02E79" w:rsidR="00452647" w:rsidRDefault="00452647">
      <w:pPr>
        <w:pStyle w:val="Kommentartext"/>
      </w:pPr>
      <w:r w:rsidRPr="00086089">
        <w:t>E-Learning Plattform Moodle</w:t>
      </w:r>
    </w:p>
  </w:comment>
  <w:comment w:id="1" w:author="Hafner, Simon" w:date="2019-12-11T17:01:00Z" w:initials="HS">
    <w:p w14:paraId="0BFC38EA" w14:textId="63ECEF52" w:rsidR="00452647" w:rsidRDefault="00452647">
      <w:pPr>
        <w:pStyle w:val="Kommentartext"/>
      </w:pPr>
      <w:r>
        <w:rPr>
          <w:rStyle w:val="Kommentarzeichen"/>
        </w:rPr>
        <w:annotationRef/>
      </w:r>
      <w:r>
        <w:t xml:space="preserve">Hier bitte eine Kurzbeschreibung des Fach-Verfahrens eintragen z.B. </w:t>
      </w:r>
    </w:p>
    <w:p w14:paraId="41CECCB0" w14:textId="77777777" w:rsidR="00452647" w:rsidRDefault="00452647" w:rsidP="00086089">
      <w:pPr>
        <w:pStyle w:val="Kommentartext"/>
      </w:pPr>
      <w:r>
        <w:t>Moodle ist ein freies objektorientiertes Kursmanagementsystem, mit dessen Hilfe</w:t>
      </w:r>
    </w:p>
    <w:p w14:paraId="358F5BA0" w14:textId="77777777" w:rsidR="00452647" w:rsidRDefault="00452647" w:rsidP="00086089">
      <w:pPr>
        <w:pStyle w:val="Kommentartext"/>
      </w:pPr>
      <w:r>
        <w:t xml:space="preserve">Studierende und Lehrende Lernmaterialien austauschen und mit Werkzeugen wie Foren, </w:t>
      </w:r>
    </w:p>
    <w:p w14:paraId="57BAC657" w14:textId="77777777" w:rsidR="00452647" w:rsidRDefault="00452647" w:rsidP="00086089">
      <w:pPr>
        <w:pStyle w:val="Kommentartext"/>
      </w:pPr>
      <w:r>
        <w:t>Wikis, Chats etc. Interaktion betreiben können. Zeit- und ortsunabhängig können</w:t>
      </w:r>
    </w:p>
    <w:p w14:paraId="3357E0CE" w14:textId="77777777" w:rsidR="00452647" w:rsidRDefault="00452647" w:rsidP="00086089">
      <w:pPr>
        <w:pStyle w:val="Kommentartext"/>
      </w:pPr>
      <w:r>
        <w:t>Studierende digital auf Kurse zugreifen, deren Inhalte von Lehrenden z.B. durch eine</w:t>
      </w:r>
    </w:p>
    <w:p w14:paraId="13A60D42" w14:textId="4D581993" w:rsidR="00452647" w:rsidRDefault="00452647" w:rsidP="00086089">
      <w:pPr>
        <w:pStyle w:val="Kommentartext"/>
      </w:pPr>
      <w:r>
        <w:t>themenorientierte Gestaltung, bereitgestellt werden.</w:t>
      </w:r>
    </w:p>
  </w:comment>
  <w:comment w:id="2" w:author="Hafner, Simon" w:date="2019-09-25T13:54:00Z" w:initials="HS">
    <w:p w14:paraId="0D698C5D" w14:textId="77777777" w:rsidR="00452647" w:rsidRDefault="00452647" w:rsidP="00D274FB">
      <w:pPr>
        <w:pStyle w:val="Kommentartext"/>
      </w:pPr>
      <w:r>
        <w:rPr>
          <w:rStyle w:val="Kommentarzeichen"/>
        </w:rPr>
        <w:annotationRef/>
      </w:r>
      <w:r>
        <w:t xml:space="preserve">Gefordert ist der </w:t>
      </w:r>
      <w:r w:rsidRPr="008236B0">
        <w:t xml:space="preserve">Beweggrund und </w:t>
      </w:r>
      <w:r>
        <w:t xml:space="preserve">das </w:t>
      </w:r>
      <w:r w:rsidRPr="008236B0">
        <w:t>Ziel der Verarbeitung</w:t>
      </w:r>
      <w:r>
        <w:t xml:space="preserve"> </w:t>
      </w:r>
      <w:r w:rsidRPr="00011F24">
        <w:t>personenbezogenen Daten</w:t>
      </w:r>
      <w:r w:rsidRPr="008236B0">
        <w:t>.</w:t>
      </w:r>
      <w:r>
        <w:t xml:space="preserve"> Hier sind möglichst genaue, umfassenden und abschließende Angaben zu machen, da Verarbeitungen lediglich für genau definierte Verarbeitungszwecke erlaubt sind (Zweckbindung) z.B. </w:t>
      </w:r>
    </w:p>
    <w:p w14:paraId="19DFEDD3" w14:textId="5EF3A2F4" w:rsidR="00452647" w:rsidRDefault="00452647" w:rsidP="00D274FB">
      <w:pPr>
        <w:pStyle w:val="Kommentartext"/>
        <w:numPr>
          <w:ilvl w:val="0"/>
          <w:numId w:val="32"/>
        </w:numPr>
      </w:pPr>
      <w:r>
        <w:t xml:space="preserve">Kontaktaufnahme der HWR Berlin </w:t>
      </w:r>
    </w:p>
    <w:p w14:paraId="3EB3801C" w14:textId="68D5BABE" w:rsidR="00452647" w:rsidRDefault="00452647" w:rsidP="00D274FB">
      <w:pPr>
        <w:pStyle w:val="Kommentartext"/>
        <w:numPr>
          <w:ilvl w:val="0"/>
          <w:numId w:val="32"/>
        </w:numPr>
      </w:pPr>
      <w:r>
        <w:t>Einladung zur Absolventenbefragung</w:t>
      </w:r>
    </w:p>
    <w:p w14:paraId="07467E74" w14:textId="6A6A07A0" w:rsidR="00452647" w:rsidRDefault="00452647" w:rsidP="00D274FB">
      <w:pPr>
        <w:pStyle w:val="Kommentartext"/>
        <w:numPr>
          <w:ilvl w:val="0"/>
          <w:numId w:val="32"/>
        </w:numPr>
      </w:pPr>
      <w:r>
        <w:t>Einladung zu Veranstaltungen der HWR Berlin</w:t>
      </w:r>
    </w:p>
    <w:p w14:paraId="366DD82C" w14:textId="00B387F4" w:rsidR="00452647" w:rsidRDefault="00452647" w:rsidP="00D274FB">
      <w:pPr>
        <w:pStyle w:val="Kommentartext"/>
        <w:numPr>
          <w:ilvl w:val="0"/>
          <w:numId w:val="32"/>
        </w:numPr>
      </w:pPr>
      <w:r>
        <w:t>Kontaktaufnahme zum Zwecke der Zusammenarbeit bei relevanten Themen, um Alumni spezifisch und zielgerichtet ansprechen zu können</w:t>
      </w:r>
    </w:p>
    <w:p w14:paraId="4988F704" w14:textId="027354AA" w:rsidR="00452647" w:rsidRDefault="00452647" w:rsidP="00D274FB">
      <w:pPr>
        <w:pStyle w:val="Kommentartext"/>
        <w:numPr>
          <w:ilvl w:val="0"/>
          <w:numId w:val="32"/>
        </w:numPr>
      </w:pPr>
      <w:r>
        <w:t>Erhalten von Informationen von der HWR- Berlin und Unternehmenspartnern (Stellenagebote)</w:t>
      </w:r>
    </w:p>
  </w:comment>
  <w:comment w:id="4" w:author="Hafner, Simon" w:date="2019-12-11T17:15:00Z" w:initials="HS">
    <w:p w14:paraId="39D3AD0B" w14:textId="77777777" w:rsidR="00452647" w:rsidRDefault="00452647" w:rsidP="0098486E">
      <w:pPr>
        <w:pStyle w:val="Kommentartext"/>
      </w:pPr>
      <w:r>
        <w:t>Welche Datenkategorien werden im Rahmen des Fach-Verfahrens verarbeitet?</w:t>
      </w:r>
    </w:p>
    <w:p w14:paraId="53AA8448" w14:textId="77777777" w:rsidR="00452647" w:rsidRDefault="00452647" w:rsidP="0098486E">
      <w:pPr>
        <w:pStyle w:val="Kommentartext"/>
      </w:pPr>
    </w:p>
    <w:p w14:paraId="1DFC1D7C" w14:textId="7267B69C" w:rsidR="00452647" w:rsidRDefault="00452647" w:rsidP="0098486E">
      <w:pPr>
        <w:pStyle w:val="Kommentartext"/>
      </w:pPr>
      <w:r>
        <w:rPr>
          <w:rStyle w:val="Kommentarzeichen"/>
        </w:rPr>
        <w:annotationRef/>
      </w:r>
      <w:r w:rsidRPr="006432C9">
        <w:t>Kategorien von verarbeiteten personenbezogenen Daten“ meint abstrakt zusammengefasste Gruppen</w:t>
      </w:r>
      <w:r>
        <w:t xml:space="preserve"> und Oberbegriffe</w:t>
      </w:r>
      <w:r w:rsidRPr="006432C9">
        <w:t>, die gemeinsame Merkmale teilen, etwa „Stammdaten“ oder „Gründungsdaten“</w:t>
      </w:r>
      <w:r>
        <w:t>, unter welche die entsprechenden Datenarten subsummiert werden können</w:t>
      </w:r>
      <w:r w:rsidRPr="006432C9">
        <w:t>.</w:t>
      </w:r>
    </w:p>
  </w:comment>
  <w:comment w:id="5" w:author="Hafner, Simon" w:date="2019-09-25T17:52:00Z" w:initials="HS">
    <w:p w14:paraId="12836720" w14:textId="77777777" w:rsidR="00452647" w:rsidRDefault="00452647" w:rsidP="0098486E">
      <w:pPr>
        <w:pStyle w:val="Kommentartext"/>
      </w:pPr>
      <w:r>
        <w:rPr>
          <w:rStyle w:val="Kommentarzeichen"/>
        </w:rPr>
        <w:annotationRef/>
      </w:r>
      <w:r>
        <w:t>Welche Arten von personenbezogenen Daten</w:t>
      </w:r>
      <w:r w:rsidRPr="006432C9">
        <w:t xml:space="preserve"> werden im Rahmen des Fach-Verfahrens verarbeitet?</w:t>
      </w:r>
    </w:p>
    <w:p w14:paraId="6DA522D0" w14:textId="77777777" w:rsidR="00452647" w:rsidRDefault="00452647" w:rsidP="0098486E">
      <w:pPr>
        <w:pStyle w:val="Kommentartext"/>
      </w:pPr>
    </w:p>
    <w:p w14:paraId="4A49C4E7" w14:textId="62394071" w:rsidR="00452647" w:rsidRDefault="00452647" w:rsidP="0098486E">
      <w:pPr>
        <w:pStyle w:val="Kommentartext"/>
      </w:pPr>
      <w:r>
        <w:t xml:space="preserve">Arten </w:t>
      </w:r>
      <w:r w:rsidRPr="00B8353D">
        <w:t>von verarbeiteten personenbezogenen Daten</w:t>
      </w:r>
      <w:r>
        <w:t xml:space="preserve"> meint ein entsprechendes Einzeldatum wie IP-Adresse, Name, Geburtsdatum, Adresse, Note, Hochschulabschluss, Krankenkasse, Versichertennummer, Schwerbehindertengrad</w:t>
      </w:r>
    </w:p>
  </w:comment>
  <w:comment w:id="6" w:author="Hafner, Simon" w:date="2020-02-25T14:23:00Z" w:initials="HS">
    <w:p w14:paraId="4E49DD8B" w14:textId="77777777" w:rsidR="00452647" w:rsidRDefault="00452647" w:rsidP="004544E3">
      <w:pPr>
        <w:pStyle w:val="Kommentartext"/>
      </w:pPr>
      <w:r>
        <w:rPr>
          <w:rStyle w:val="Kommentarzeichen"/>
        </w:rPr>
        <w:annotationRef/>
      </w:r>
      <w:r>
        <w:t>An der HWR sind folgende Kategorien betroffener Personen vorhanden</w:t>
      </w:r>
    </w:p>
    <w:p w14:paraId="02C50640" w14:textId="77777777" w:rsidR="00452647" w:rsidRDefault="00452647" w:rsidP="004544E3">
      <w:pPr>
        <w:pStyle w:val="Kommentartext"/>
      </w:pPr>
    </w:p>
    <w:p w14:paraId="5B8D762D" w14:textId="77777777" w:rsidR="00452647" w:rsidRDefault="00452647" w:rsidP="004544E3">
      <w:pPr>
        <w:pStyle w:val="Kommentartext"/>
      </w:pPr>
      <w:r>
        <w:t>Interessenten – darunter sind alle natürlichen Personen zusammenzufassen, die sich für ein Studium, ein Beschäftigungsverhältnis oder eine Lehrtätigkeit an der Hochschule interessieren und Kontakt mit der Hochschule aufnehmen</w:t>
      </w:r>
    </w:p>
    <w:p w14:paraId="5CFB8DA4" w14:textId="77777777" w:rsidR="00452647" w:rsidRDefault="00452647" w:rsidP="004544E3">
      <w:pPr>
        <w:pStyle w:val="Kommentartext"/>
      </w:pPr>
    </w:p>
    <w:p w14:paraId="3975AFA2" w14:textId="77777777" w:rsidR="00452647" w:rsidRDefault="00452647" w:rsidP="004544E3">
      <w:pPr>
        <w:pStyle w:val="Kommentartext"/>
      </w:pPr>
      <w:r>
        <w:t>Bewerber – sind alle natürlichen Personen, die sich für einen Studienplatz, ein Beschäftigungsverhältnis, ein Berufungsverfahren oder einen Lehrauftrag an der  Hochschule bewerben</w:t>
      </w:r>
    </w:p>
    <w:p w14:paraId="72DFB8A2" w14:textId="77777777" w:rsidR="00452647" w:rsidRDefault="00452647" w:rsidP="004544E3">
      <w:pPr>
        <w:pStyle w:val="Kommentartext"/>
      </w:pPr>
    </w:p>
    <w:p w14:paraId="0BBB1671" w14:textId="77777777" w:rsidR="00452647" w:rsidRDefault="00452647" w:rsidP="004544E3">
      <w:pPr>
        <w:pStyle w:val="Kommentartext"/>
      </w:pPr>
      <w:r>
        <w:t>Studierende – sind alle natürlichen Personen, die an der Hochschule immatrikuliert wurden</w:t>
      </w:r>
    </w:p>
    <w:p w14:paraId="23589CA2" w14:textId="77777777" w:rsidR="00452647" w:rsidRDefault="00452647" w:rsidP="004544E3">
      <w:pPr>
        <w:pStyle w:val="Kommentartext"/>
      </w:pPr>
    </w:p>
    <w:p w14:paraId="197DB371" w14:textId="77777777" w:rsidR="00452647" w:rsidRDefault="00452647" w:rsidP="004544E3">
      <w:pPr>
        <w:pStyle w:val="Kommentartext"/>
      </w:pPr>
      <w:r>
        <w:t>Beschäftigte – sind alle natürlichen Personen, die einen Arbeitsvertrag mit der Hochschule geschlossen haben</w:t>
      </w:r>
    </w:p>
    <w:p w14:paraId="0659BF8F" w14:textId="77777777" w:rsidR="00452647" w:rsidRDefault="00452647" w:rsidP="004544E3">
      <w:pPr>
        <w:pStyle w:val="Kommentartext"/>
      </w:pPr>
    </w:p>
    <w:p w14:paraId="3C168BB2" w14:textId="77777777" w:rsidR="00452647" w:rsidRDefault="00452647" w:rsidP="004544E3">
      <w:pPr>
        <w:pStyle w:val="Kommentartext"/>
      </w:pPr>
      <w:r>
        <w:t>Professoren – sind alle natürlichen Personen, die eine Professur an der HWR Berlin erhalten haben</w:t>
      </w:r>
    </w:p>
    <w:p w14:paraId="47F9EEBA" w14:textId="77777777" w:rsidR="00452647" w:rsidRDefault="00452647" w:rsidP="004544E3">
      <w:pPr>
        <w:pStyle w:val="Kommentartext"/>
      </w:pPr>
    </w:p>
    <w:p w14:paraId="5A481ED9" w14:textId="77777777" w:rsidR="00452647" w:rsidRDefault="00452647" w:rsidP="004544E3">
      <w:pPr>
        <w:pStyle w:val="Kommentartext"/>
      </w:pPr>
      <w:r>
        <w:t>Lehrbeauftragte – sind alle natürlichen Personen, die einen Lehrauftrag an der HWR Berlin haben</w:t>
      </w:r>
    </w:p>
    <w:p w14:paraId="1BD45D66" w14:textId="77777777" w:rsidR="00452647" w:rsidRDefault="00452647" w:rsidP="004544E3">
      <w:pPr>
        <w:pStyle w:val="Kommentartext"/>
      </w:pPr>
    </w:p>
    <w:p w14:paraId="550CC400" w14:textId="58F87685" w:rsidR="00452647" w:rsidRDefault="00452647" w:rsidP="004544E3">
      <w:pPr>
        <w:pStyle w:val="Kommentartext"/>
      </w:pPr>
      <w:r>
        <w:t>Alumni – sind alle natürlichen Personen, die Absolventinnen und Absolventen einer Hochschule sind</w:t>
      </w:r>
    </w:p>
    <w:p w14:paraId="4EE7ABED" w14:textId="28BB743F" w:rsidR="00452647" w:rsidRDefault="00452647" w:rsidP="004544E3">
      <w:pPr>
        <w:pStyle w:val="Kommentartext"/>
      </w:pPr>
    </w:p>
    <w:p w14:paraId="3A6763DD" w14:textId="653BCE29" w:rsidR="00452647" w:rsidRDefault="00452647" w:rsidP="004544E3">
      <w:pPr>
        <w:pStyle w:val="Kommentartext"/>
      </w:pPr>
      <w:r>
        <w:t xml:space="preserve">Sonstige wie Vertragspartner (auch juristische Personen - </w:t>
      </w:r>
      <w:r w:rsidRPr="0002180A">
        <w:t>Die hinter der juristischen Person stehenden Menschen werden durch die Datenschutzgesetze geschützt, wenn sich die Angaben über die Gesellschaft auch auf sie beziehen. So können beispielsweise Angaben über eine GmbH zu den Gesellschaftern, Beschäftigten oder Geschäftsführern dieser GmbH Bezug haben („Herr XYZ arbeitet bei der ABC GmbH“). Ausnahmsweise kann auch die Unternehmensbezeichnung allein bereits ein personenbezogenes Datum im Sinne von § 3 Abs. 1 BDSG darstellen, wenn zwischen der GmbH und den „hinter“ ihr stehenden Personen eine enge wirtschaftliche Bindung besteht, die sich auch durch eine finanzielle oder personelle Verflechtung äußern kann.</w:t>
      </w:r>
    </w:p>
  </w:comment>
  <w:comment w:id="7" w:author="Hafner, Simon" w:date="2019-12-11T17:19:00Z" w:initials="HS">
    <w:p w14:paraId="4F8721D8" w14:textId="77777777" w:rsidR="00452647" w:rsidRDefault="00452647" w:rsidP="0098486E">
      <w:pPr>
        <w:pStyle w:val="Kommentartext"/>
      </w:pPr>
      <w:r>
        <w:rPr>
          <w:rStyle w:val="Kommentarzeichen"/>
        </w:rPr>
        <w:annotationRef/>
      </w:r>
      <w:r>
        <w:t>Mit welcher Rechtsgrundlage (Erlaubnisnorm) werden die entsprechenden Datenkategorien bzw. Datenarten verarbeitet?</w:t>
      </w:r>
    </w:p>
    <w:p w14:paraId="0E2A41AD" w14:textId="77777777" w:rsidR="00452647" w:rsidRDefault="00452647" w:rsidP="0098486E">
      <w:pPr>
        <w:pStyle w:val="Kommentartext"/>
      </w:pPr>
    </w:p>
    <w:p w14:paraId="06263409" w14:textId="77777777" w:rsidR="00452647" w:rsidRDefault="00452647" w:rsidP="0098486E">
      <w:pPr>
        <w:pStyle w:val="Kommentartext"/>
      </w:pPr>
      <w:r>
        <w:t>Für Verarbeitungen im Rahmen der Aufgaben der HWR kommen vorwiegend §6 BerlHG, §1 StudDatVO, §14 + 15 BlnDSG, §17 - 20 BlnDSG, Art. 6 a - f DSGVO in Betracht.</w:t>
      </w:r>
    </w:p>
    <w:p w14:paraId="02A6FADD" w14:textId="77777777" w:rsidR="00452647" w:rsidRDefault="00452647" w:rsidP="0098486E">
      <w:pPr>
        <w:pStyle w:val="Kommentartext"/>
      </w:pPr>
    </w:p>
  </w:comment>
  <w:comment w:id="8" w:author="Hafner, Simon" w:date="2019-11-20T11:35:00Z" w:initials="HS">
    <w:p w14:paraId="526D8047" w14:textId="77777777" w:rsidR="00452647" w:rsidRDefault="00452647" w:rsidP="0098486E">
      <w:pPr>
        <w:pStyle w:val="Kommentartext"/>
      </w:pPr>
      <w:r>
        <w:rPr>
          <w:rStyle w:val="Kommentarzeichen"/>
        </w:rPr>
        <w:annotationRef/>
      </w:r>
      <w:r>
        <w:t>Das Transparenzgebot der DSGVC fordert die HWR auf nachzuweisen, wofür die Verarbeitung der personenbezogenen Daten unbedingt erforderlich (Datenminimierung). Nur erforderliche Daten dürfen verarbeitet werden. Hier bitte eintragen wofür die Datenverarbeitung im Einzelnen erforderlich ist.</w:t>
      </w:r>
    </w:p>
  </w:comment>
  <w:comment w:id="9" w:author="Hafner, Simon" w:date="2019-09-25T13:57:00Z" w:initials="HS">
    <w:p w14:paraId="5470601C" w14:textId="77777777" w:rsidR="00452647" w:rsidRDefault="00452647" w:rsidP="00AA74A1">
      <w:pPr>
        <w:pStyle w:val="Kommentartext"/>
      </w:pPr>
      <w:r>
        <w:rPr>
          <w:rStyle w:val="Kommentarzeichen"/>
        </w:rPr>
        <w:annotationRef/>
      </w:r>
      <w:r w:rsidRPr="00F64A6A">
        <w:t>Bitte ggf. auch angeben, ob die Daten auf einer nicht von vornherein beschränkten/bekannten Anzahl von Geräten verarbeitet werden sollen</w:t>
      </w:r>
    </w:p>
  </w:comment>
  <w:comment w:id="10" w:author="Hafner, Simon" w:date="2021-04-01T12:44:00Z" w:initials="HS">
    <w:p w14:paraId="4C38A1ED" w14:textId="77777777" w:rsidR="00792BCF" w:rsidRDefault="00792BCF" w:rsidP="00792BCF">
      <w:pPr>
        <w:pStyle w:val="Kommentartext"/>
      </w:pPr>
      <w:r>
        <w:rPr>
          <w:rStyle w:val="Kommentarzeichen"/>
        </w:rPr>
        <w:annotationRef/>
      </w:r>
      <w:r>
        <w:t xml:space="preserve">Bitte tragen Sie in das Datenflussdiagram diejenigen internen Stellen bzw. Fachverfahren ein, von denen die in Punkt 3 genannten personenbezogenen Daten stammen bzw. an die die Daten innerhalb der HWR übermittelt werden. </w:t>
      </w:r>
    </w:p>
    <w:p w14:paraId="33A8D0BF" w14:textId="77777777" w:rsidR="00792BCF" w:rsidRDefault="00792BCF" w:rsidP="00792BCF">
      <w:pPr>
        <w:pStyle w:val="Kommentartext"/>
      </w:pPr>
    </w:p>
    <w:p w14:paraId="6E5D0C72" w14:textId="77777777" w:rsidR="00792BCF" w:rsidRDefault="00792BCF" w:rsidP="00792BCF">
      <w:pPr>
        <w:pStyle w:val="Kommentartext"/>
      </w:pPr>
      <w:r>
        <w:t>Kategorien von “Versendern/Empfängern“ meint Versender/Empfänger,</w:t>
      </w:r>
    </w:p>
    <w:p w14:paraId="02B3622F" w14:textId="77777777" w:rsidR="00792BCF" w:rsidRDefault="00792BCF" w:rsidP="00792BCF">
      <w:pPr>
        <w:pStyle w:val="Kommentartext"/>
      </w:pPr>
      <w:r>
        <w:t xml:space="preserve"> die </w:t>
      </w:r>
      <w:r w:rsidRPr="00CA2006">
        <w:t xml:space="preserve">gemeinsame Eigenschaften teilen und sich dadurch nach bestimmten, sie von anderen unterscheidenden Merkmalen gruppieren lassen (z.B: Studierende, Studierendenservice, Hochschulleitung, IT-Abteilung). </w:t>
      </w:r>
    </w:p>
    <w:p w14:paraId="2E07E175" w14:textId="7F6120EA" w:rsidR="00792BCF" w:rsidRDefault="00792BCF">
      <w:pPr>
        <w:pStyle w:val="Kommentartext"/>
      </w:pPr>
    </w:p>
  </w:comment>
  <w:comment w:id="11" w:author="Hafner, Simon" w:date="2021-04-01T12:44:00Z" w:initials="HS">
    <w:p w14:paraId="19FB0D02" w14:textId="77777777" w:rsidR="00792BCF" w:rsidRDefault="00792BCF" w:rsidP="00792BCF">
      <w:pPr>
        <w:pStyle w:val="Kommentartext"/>
      </w:pPr>
      <w:r>
        <w:rPr>
          <w:rStyle w:val="Kommentarzeichen"/>
        </w:rPr>
        <w:annotationRef/>
      </w:r>
      <w:r>
        <w:t xml:space="preserve">Bitte tragen Sie in das Datenflussdiagram diejenigen internen Stellen bzw. Fachverfahren ein, von denen die in Punkt 3 genannten personenbezogenen Daten stammen bzw. an die die Daten innerhalb der HWR übermittelt werden. </w:t>
      </w:r>
    </w:p>
    <w:p w14:paraId="4F2ECEC8" w14:textId="77777777" w:rsidR="00792BCF" w:rsidRDefault="00792BCF" w:rsidP="00792BCF">
      <w:pPr>
        <w:pStyle w:val="Kommentartext"/>
      </w:pPr>
    </w:p>
    <w:p w14:paraId="51BFAC51" w14:textId="77777777" w:rsidR="00792BCF" w:rsidRDefault="00792BCF" w:rsidP="00792BCF">
      <w:pPr>
        <w:pStyle w:val="Kommentartext"/>
      </w:pPr>
      <w:r>
        <w:t>Kategorien von “Versendern/Empfängern“ meint Versender/Empfänger,</w:t>
      </w:r>
    </w:p>
    <w:p w14:paraId="41427B37" w14:textId="77777777" w:rsidR="00792BCF" w:rsidRDefault="00792BCF" w:rsidP="00792BCF">
      <w:pPr>
        <w:pStyle w:val="Kommentartext"/>
      </w:pPr>
      <w:r>
        <w:t xml:space="preserve"> die </w:t>
      </w:r>
      <w:r w:rsidRPr="00CA2006">
        <w:t xml:space="preserve">gemeinsame Eigenschaften teilen und sich dadurch nach bestimmten, sie von anderen unterscheidenden Merkmalen gruppieren lassen (z.B: Studierende, Studierendenservice, Hochschulleitung, IT-Abteilung). </w:t>
      </w:r>
    </w:p>
    <w:p w14:paraId="12F0C734" w14:textId="3A16DBCD" w:rsidR="00792BCF" w:rsidRDefault="00792BCF">
      <w:pPr>
        <w:pStyle w:val="Kommentartext"/>
      </w:pPr>
    </w:p>
  </w:comment>
  <w:comment w:id="12" w:author="Hafner, Simon" w:date="2021-04-01T12:44:00Z" w:initials="HS">
    <w:p w14:paraId="74D2AF3D" w14:textId="130FB8F9" w:rsidR="00792BCF" w:rsidRDefault="00792BCF" w:rsidP="00792BCF">
      <w:pPr>
        <w:pStyle w:val="Kommentartext"/>
      </w:pPr>
      <w:r>
        <w:rPr>
          <w:rStyle w:val="Kommentarzeichen"/>
        </w:rPr>
        <w:annotationRef/>
      </w:r>
      <w:r>
        <w:t xml:space="preserve">Bitte tragen Sie in das Datenflussdiagram diejenigen </w:t>
      </w:r>
      <w:r w:rsidR="007435CC">
        <w:t>externen</w:t>
      </w:r>
      <w:r>
        <w:t xml:space="preserve"> Stellen ein, von denen die in Punkt 3 genannten personenbezogenen Daten stammen bzw. an die die Daten </w:t>
      </w:r>
      <w:r w:rsidR="007435CC">
        <w:t>nach Extern</w:t>
      </w:r>
      <w:r>
        <w:t xml:space="preserve"> übermittelt werden. </w:t>
      </w:r>
    </w:p>
    <w:p w14:paraId="51999DE3" w14:textId="77777777" w:rsidR="00792BCF" w:rsidRDefault="00792BCF" w:rsidP="00792BCF">
      <w:pPr>
        <w:pStyle w:val="Kommentartext"/>
      </w:pPr>
    </w:p>
    <w:p w14:paraId="0D4AE882" w14:textId="77777777" w:rsidR="00792BCF" w:rsidRDefault="00792BCF" w:rsidP="00792BCF">
      <w:pPr>
        <w:pStyle w:val="Kommentartext"/>
      </w:pPr>
      <w:r>
        <w:t>Kategorien von “Versendern/Empfängern“ meint Versender/Empfänger,</w:t>
      </w:r>
    </w:p>
    <w:p w14:paraId="0DC66AF1" w14:textId="76AA2C18" w:rsidR="00792BCF" w:rsidRDefault="00792BCF" w:rsidP="00792BCF">
      <w:pPr>
        <w:pStyle w:val="Kommentartext"/>
      </w:pPr>
      <w:r>
        <w:t xml:space="preserve"> die </w:t>
      </w:r>
      <w:r w:rsidRPr="00CA2006">
        <w:t xml:space="preserve">gemeinsame Eigenschaften teilen und sich dadurch nach bestimmten, sie von anderen unterscheidenden Merkmalen gruppieren lassen (z.B: </w:t>
      </w:r>
      <w:r w:rsidR="007435CC">
        <w:t>Rechtsanwälre, IHK, Polizei Berlin, Kooperationsunternehmen duales Studium, internat. Partnerhochschulen</w:t>
      </w:r>
      <w:r w:rsidRPr="00CA2006">
        <w:t xml:space="preserve">). </w:t>
      </w:r>
    </w:p>
    <w:p w14:paraId="10015D5F" w14:textId="77777777" w:rsidR="00792BCF" w:rsidRDefault="00792BCF" w:rsidP="00792BCF">
      <w:pPr>
        <w:pStyle w:val="Kommentartext"/>
      </w:pPr>
    </w:p>
  </w:comment>
  <w:comment w:id="13" w:author="Hafner, Simon" w:date="2021-04-01T12:48:00Z" w:initials="HS">
    <w:p w14:paraId="796A9751" w14:textId="09235315" w:rsidR="007435CC" w:rsidRDefault="007435CC">
      <w:pPr>
        <w:pStyle w:val="Kommentartext"/>
      </w:pPr>
      <w:r>
        <w:rPr>
          <w:rStyle w:val="Kommentarzeichen"/>
        </w:rPr>
        <w:annotationRef/>
      </w:r>
      <w:r>
        <w:t xml:space="preserve">Einzutragen sind die im Fachverfahren zugriffsberechtigten Personen gemäß Rollen und Rechtekonzept. </w:t>
      </w:r>
    </w:p>
  </w:comment>
  <w:comment w:id="14" w:author="Hafner, Simon" w:date="2020-02-25T14:33:00Z" w:initials="HS">
    <w:p w14:paraId="7E65F57F" w14:textId="722BBFF4" w:rsidR="00452647" w:rsidRDefault="00452647">
      <w:pPr>
        <w:pStyle w:val="Kommentartext"/>
      </w:pPr>
      <w:r>
        <w:rPr>
          <w:rStyle w:val="Kommentarzeichen"/>
        </w:rPr>
        <w:annotationRef/>
      </w:r>
      <w:r w:rsidRPr="008128FF">
        <w:t>Profiling ist dadurch gekennzeichnet, dass Bestände personenbezogener Daten im Wege automatisierter Verarbeitung anhand von Algorithmen auswerte</w:t>
      </w:r>
      <w:r>
        <w:t>t werden</w:t>
      </w:r>
      <w:r w:rsidRPr="008128FF">
        <w:t>, um auf dieser Grdl. „bestimmte persönliche Aspekte, die sich auf eine natürliche Person beziehen, zu bewerten“, insbes. um bestimmte Verhaltensweisen zu analysieren oder vorherzusagen. Dies kann bspw. die Arbeitsleistung, die wirtschaftliche Lage, die Gesundheit, persönliche Vorlieben, Interessen, Zuverlässigkeit, Verhalten, Aufenthaltsort oder Ortswechsel einer natürlichen Person betreffen.</w:t>
      </w:r>
    </w:p>
  </w:comment>
  <w:comment w:id="15" w:author="Hafner, Simon" w:date="2019-09-25T14:34:00Z" w:initials="HS">
    <w:p w14:paraId="42229BDB" w14:textId="46A0A665" w:rsidR="00452647" w:rsidRDefault="00452647">
      <w:pPr>
        <w:pStyle w:val="Kommentartext"/>
      </w:pPr>
      <w:r>
        <w:rPr>
          <w:rStyle w:val="Kommentarzeichen"/>
        </w:rPr>
        <w:annotationRef/>
      </w:r>
      <w:r>
        <w:t>Die Daten werden</w:t>
      </w:r>
      <w:r w:rsidR="008C70F2">
        <w:t xml:space="preserve"> bei der Sperrung </w:t>
      </w:r>
      <w:r>
        <w:t>nicht gelöscht. Sie sind nach Sperrung nur noch einem limitierten Nutzerkreis zugänglich wie z.B. Administratoren.</w:t>
      </w:r>
      <w:r w:rsidR="008C70F2">
        <w:t xml:space="preserve"> </w:t>
      </w:r>
    </w:p>
  </w:comment>
  <w:comment w:id="16" w:author="Hafner, Simon" w:date="2019-09-25T14:33:00Z" w:initials="HS">
    <w:p w14:paraId="44C1FCCC" w14:textId="1C1C553F" w:rsidR="00452647" w:rsidRDefault="00452647">
      <w:pPr>
        <w:pStyle w:val="Kommentartext"/>
      </w:pPr>
      <w:r>
        <w:rPr>
          <w:rStyle w:val="Kommentarzeichen"/>
        </w:rPr>
        <w:annotationRef/>
      </w:r>
      <w:r w:rsidRPr="004E6F7C">
        <w:t>Um Transparenz herzustellen (Art. 5 Abs. 1 lit. a) und zur Erwartungssicherheit im Hinblick auf das Prinzip der Datenminimierung (Art. 5 Abs. 1 lit. c) beizutragen, muss der Verantwortliche nach Möglichkeit die vorgesehenen (Regel-)Fristen für die Löschung der verschiedenen Datenkategorien dokumentieren</w:t>
      </w:r>
      <w:r>
        <w:t>. Hierunter zählen</w:t>
      </w:r>
      <w:r w:rsidRPr="004E6F7C">
        <w:t xml:space="preserve"> auch handels- und steuerrechtliche Aufbewahru</w:t>
      </w:r>
      <w:r>
        <w:t xml:space="preserve">ngspflichten für Personaldaten sowie </w:t>
      </w:r>
      <w:r w:rsidRPr="004E6F7C">
        <w:t>gesetzlich vorgesehene Löschfristen</w:t>
      </w:r>
      <w:r>
        <w:t xml:space="preserve">. </w:t>
      </w:r>
    </w:p>
  </w:comment>
  <w:comment w:id="17" w:author="Hafner, Simon" w:date="2019-09-25T15:30:00Z" w:initials="HS">
    <w:p w14:paraId="0770BA27" w14:textId="77777777" w:rsidR="00452647" w:rsidRDefault="00452647" w:rsidP="00E63046">
      <w:pPr>
        <w:pStyle w:val="Kommentartext"/>
      </w:pPr>
      <w:r>
        <w:rPr>
          <w:rStyle w:val="Kommentarzeichen"/>
        </w:rPr>
        <w:annotationRef/>
      </w:r>
      <w:r>
        <w:t xml:space="preserve">Z.B. 300 Personen pro Jahr </w:t>
      </w:r>
    </w:p>
  </w:comment>
  <w:comment w:id="18" w:author="Hafner, Simon" w:date="2020-09-15T14:17:00Z" w:initials="HS">
    <w:p w14:paraId="0B7F32FC" w14:textId="77777777" w:rsidR="00452647" w:rsidRPr="00E63046" w:rsidRDefault="00452647" w:rsidP="00E63046">
      <w:pPr>
        <w:pStyle w:val="Kommentartext"/>
      </w:pPr>
      <w:r>
        <w:rPr>
          <w:rStyle w:val="Kommentarzeichen"/>
        </w:rPr>
        <w:annotationRef/>
      </w:r>
      <w:r w:rsidRPr="00E63046">
        <w:t>Bitte Klassifikationsmatrix verwenden</w:t>
      </w:r>
    </w:p>
    <w:bookmarkStart w:id="19" w:name="_MON_1630933607"/>
    <w:bookmarkEnd w:id="19"/>
    <w:p w14:paraId="2D88AF90" w14:textId="29D3ADB0" w:rsidR="00452647" w:rsidRDefault="00452647" w:rsidP="00E63046">
      <w:pPr>
        <w:pStyle w:val="Kommentartext"/>
      </w:pPr>
      <w:r w:rsidRPr="00E63046">
        <w:object w:dxaOrig="2040" w:dyaOrig="1302" w14:anchorId="089306F9">
          <v:shape id="_x0000_i1026" type="#_x0000_t75" style="width:79.5pt;height:51pt">
            <v:imagedata r:id="rId1" o:title=""/>
          </v:shape>
          <o:OLEObject Type="Embed" ProgID="Word.Document.12" ShapeID="_x0000_i1026" DrawAspect="Icon" ObjectID="_1678786671" r:id="rId2">
            <o:FieldCodes>\s</o:FieldCodes>
          </o:OLEObject>
        </w:object>
      </w:r>
    </w:p>
  </w:comment>
  <w:comment w:id="20" w:author="Hafner, Simon" w:date="2020-09-15T14:19:00Z" w:initials="HS">
    <w:p w14:paraId="1D0F3A4F" w14:textId="31375BF7" w:rsidR="00452647" w:rsidRDefault="00452647">
      <w:pPr>
        <w:pStyle w:val="Kommentartext"/>
      </w:pPr>
      <w:r>
        <w:rPr>
          <w:rStyle w:val="Kommentarzeichen"/>
        </w:rPr>
        <w:annotationRef/>
      </w:r>
      <w:r w:rsidRPr="00E63046">
        <w:t>„Risiko“ iSd Art. 35 DSGVO bezeichnet mithin das Produkt aus Eintrittswahrscheinlichkeit und Schadensschwere für substanzielle Freiheitsrechte natürlicher Personen.</w:t>
      </w:r>
    </w:p>
  </w:comment>
  <w:comment w:id="21" w:author="Hafner, Simon" w:date="2020-09-15T14:20:00Z" w:initials="HS">
    <w:p w14:paraId="08304838" w14:textId="77777777" w:rsidR="00452647" w:rsidRPr="003355A6" w:rsidRDefault="00452647" w:rsidP="003355A6">
      <w:pPr>
        <w:pStyle w:val="Kommentartext"/>
      </w:pPr>
      <w:r>
        <w:rPr>
          <w:rStyle w:val="Kommentarzeichen"/>
        </w:rPr>
        <w:annotationRef/>
      </w:r>
      <w:r w:rsidRPr="003355A6">
        <w:t>Bitte Klassifikationsmatrix verwenden</w:t>
      </w:r>
    </w:p>
    <w:bookmarkStart w:id="22" w:name="_MON_1630934781"/>
    <w:bookmarkEnd w:id="22"/>
    <w:p w14:paraId="27BF6C7B" w14:textId="3F4F51CD" w:rsidR="00452647" w:rsidRDefault="00452647" w:rsidP="003355A6">
      <w:pPr>
        <w:pStyle w:val="Kommentartext"/>
      </w:pPr>
      <w:r w:rsidRPr="003355A6">
        <w:object w:dxaOrig="2040" w:dyaOrig="1302" w14:anchorId="789506BC">
          <v:shape id="_x0000_i1028" type="#_x0000_t75" style="width:79.5pt;height:51pt">
            <v:imagedata r:id="rId3" o:title=""/>
          </v:shape>
          <o:OLEObject Type="Embed" ProgID="Word.Document.12" ShapeID="_x0000_i1028" DrawAspect="Icon" ObjectID="_1678786672" r:id="rId4">
            <o:FieldCodes>\s</o:FieldCodes>
          </o:OLEObject>
        </w:object>
      </w:r>
    </w:p>
  </w:comment>
  <w:comment w:id="23" w:author="Hafner, Simon" w:date="2020-09-15T14:20:00Z" w:initials="HS">
    <w:p w14:paraId="5B6F34D5" w14:textId="77777777" w:rsidR="00452647" w:rsidRPr="003355A6" w:rsidRDefault="00452647" w:rsidP="003355A6">
      <w:pPr>
        <w:pStyle w:val="Kommentartext"/>
      </w:pPr>
      <w:r>
        <w:rPr>
          <w:rStyle w:val="Kommentarzeichen"/>
        </w:rPr>
        <w:annotationRef/>
      </w:r>
      <w:r w:rsidRPr="003355A6">
        <w:annotationRef/>
      </w:r>
      <w:r w:rsidRPr="003355A6">
        <w:t>Bitte Klassifikationsmatrix verwenden</w:t>
      </w:r>
    </w:p>
    <w:bookmarkStart w:id="24" w:name="_MON_1661684827"/>
    <w:bookmarkEnd w:id="24"/>
    <w:p w14:paraId="544AA399" w14:textId="37947E2F" w:rsidR="00452647" w:rsidRPr="003355A6" w:rsidRDefault="00452647" w:rsidP="003355A6">
      <w:pPr>
        <w:pStyle w:val="Kommentartext"/>
      </w:pPr>
      <w:r w:rsidRPr="003355A6">
        <w:object w:dxaOrig="2040" w:dyaOrig="1302" w14:anchorId="057E5AD4">
          <v:shape id="_x0000_i1030" type="#_x0000_t75" style="width:100.5pt;height:64.5pt">
            <v:imagedata r:id="rId5" o:title=""/>
          </v:shape>
          <o:OLEObject Type="Embed" ProgID="Word.Document.12" ShapeID="_x0000_i1030" DrawAspect="Icon" ObjectID="_1678786673" r:id="rId6">
            <o:FieldCodes>\s</o:FieldCodes>
          </o:OLEObject>
        </w:object>
      </w:r>
    </w:p>
    <w:p w14:paraId="6E615AC1" w14:textId="27E380B9" w:rsidR="00452647" w:rsidRDefault="00452647">
      <w:pPr>
        <w:pStyle w:val="Kommentartext"/>
      </w:pPr>
    </w:p>
  </w:comment>
  <w:comment w:id="25" w:author="Hafner, Simon" w:date="2020-09-15T12:42:00Z" w:initials="HS">
    <w:p w14:paraId="5B0106D4" w14:textId="77777777" w:rsidR="00452647" w:rsidRDefault="00452647" w:rsidP="00E63046">
      <w:pPr>
        <w:pStyle w:val="Kommentartext"/>
      </w:pPr>
      <w:r>
        <w:rPr>
          <w:rStyle w:val="Kommentarzeichen"/>
        </w:rPr>
        <w:annotationRef/>
      </w:r>
      <w:r w:rsidRPr="002E4814">
        <w:t>Die Größe des Umfangs der Verarbeitung bezieht sich sowohl auf die Zahl der Betroffenen, als auch den Umfang der Angaben zu jeder bzw. jedem einzelnen Betroffenen. Falls die Verarbeitung flächendeckend operiert, d. h. alle in Berlin oder dem Zuständigkeitsbereich der jeweiligen Behörde lebenden oder sich dort aufhaltenden Personen erfasst, die ein bestimmtes Kriterium erfüllen, z. B. alle Kinder bis neun Jahren oder alle Personen mit hochinfektiösen Krankheiten aus einer vorgegebenen Liste, so ist stets davon auszugehen, dass es sich um eine umfangreiche Verarbeitung handelt.</w:t>
      </w:r>
    </w:p>
  </w:comment>
  <w:comment w:id="26" w:author="Hafner, Simon" w:date="2020-09-15T13:17:00Z" w:initials="HS">
    <w:p w14:paraId="516FD399" w14:textId="77777777" w:rsidR="00452647" w:rsidRDefault="00452647" w:rsidP="00E63046">
      <w:pPr>
        <w:pStyle w:val="Kommentartext"/>
      </w:pPr>
      <w:r>
        <w:rPr>
          <w:rStyle w:val="Kommentarzeichen"/>
        </w:rPr>
        <w:annotationRef/>
      </w:r>
      <w:r>
        <w:t>Erfüllt ein Verarbeitungsvorgang zwei oder mehr dieser Kriterien, so ist in den meisten Fällen eine DSFA durch den Verantwortlichen durchzuführen. In wenigen Einzelfällen mag es auch vorkommen, dass nur eines der genannten Kriterien erfüllt wird und dennoch auf Grund eines hohen Risikos des Verarbeitungsvorgangs eine DSFA notwendig wird.</w:t>
      </w:r>
    </w:p>
    <w:p w14:paraId="4A157397" w14:textId="77777777" w:rsidR="00452647" w:rsidRDefault="00452647" w:rsidP="00E63046">
      <w:pPr>
        <w:pStyle w:val="Kommentartext"/>
      </w:pPr>
      <w:r>
        <w:t>Das Ergebnis der Vorabprüfung und die zugrunde gelegten Einschätzungen der im Zuge der Verarbeitungstätigkeit möglicherweise auftretenden Schäden sowie die resultierende Schwere und Eintrittswahrscheinlichkeit der Risiken sind zu dokumentieren.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CC197B" w15:done="0"/>
  <w15:commentEx w15:paraId="13A60D42" w15:done="0"/>
  <w15:commentEx w15:paraId="4988F704" w15:done="0"/>
  <w15:commentEx w15:paraId="1DFC1D7C" w15:done="0"/>
  <w15:commentEx w15:paraId="4A49C4E7" w15:done="0"/>
  <w15:commentEx w15:paraId="3A6763DD" w15:done="0"/>
  <w15:commentEx w15:paraId="02A6FADD" w15:done="0"/>
  <w15:commentEx w15:paraId="526D8047" w15:done="0"/>
  <w15:commentEx w15:paraId="5470601C" w15:done="0"/>
  <w15:commentEx w15:paraId="2E07E175" w15:done="0"/>
  <w15:commentEx w15:paraId="12F0C734" w15:done="0"/>
  <w15:commentEx w15:paraId="10015D5F" w15:done="0"/>
  <w15:commentEx w15:paraId="796A9751" w15:done="0"/>
  <w15:commentEx w15:paraId="7E65F57F" w15:done="0"/>
  <w15:commentEx w15:paraId="42229BDB" w15:done="0"/>
  <w15:commentEx w15:paraId="44C1FCCC" w15:done="0"/>
  <w15:commentEx w15:paraId="0770BA27" w15:done="0"/>
  <w15:commentEx w15:paraId="2D88AF90" w15:done="0"/>
  <w15:commentEx w15:paraId="1D0F3A4F" w15:done="0"/>
  <w15:commentEx w15:paraId="27BF6C7B" w15:done="0"/>
  <w15:commentEx w15:paraId="6E615AC1" w15:done="0"/>
  <w15:commentEx w15:paraId="5B0106D4" w15:done="0"/>
  <w15:commentEx w15:paraId="4A15739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0D372" w14:textId="77777777" w:rsidR="00452647" w:rsidRDefault="00452647" w:rsidP="008D5F46">
      <w:pPr>
        <w:spacing w:after="0"/>
      </w:pPr>
      <w:r>
        <w:separator/>
      </w:r>
    </w:p>
  </w:endnote>
  <w:endnote w:type="continuationSeparator" w:id="0">
    <w:p w14:paraId="3F0A16C9" w14:textId="77777777" w:rsidR="00452647" w:rsidRDefault="00452647" w:rsidP="008D5F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NormalLF-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12D16" w14:textId="77777777" w:rsidR="00452647" w:rsidRDefault="00452647" w:rsidP="008D5F46">
      <w:pPr>
        <w:spacing w:after="0"/>
      </w:pPr>
      <w:r>
        <w:separator/>
      </w:r>
    </w:p>
  </w:footnote>
  <w:footnote w:type="continuationSeparator" w:id="0">
    <w:p w14:paraId="10A1CA81" w14:textId="77777777" w:rsidR="00452647" w:rsidRDefault="00452647" w:rsidP="008D5F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123"/>
    <w:multiLevelType w:val="hybridMultilevel"/>
    <w:tmpl w:val="B394C3E0"/>
    <w:lvl w:ilvl="0" w:tplc="4F0E3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5E7D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A326AB"/>
    <w:multiLevelType w:val="hybridMultilevel"/>
    <w:tmpl w:val="64AA5186"/>
    <w:lvl w:ilvl="0" w:tplc="1BC0D404">
      <w:start w:val="1"/>
      <w:numFmt w:val="bullet"/>
      <w:lvlText w:val="•"/>
      <w:lvlJc w:val="left"/>
      <w:pPr>
        <w:ind w:left="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0A9974">
      <w:start w:val="1"/>
      <w:numFmt w:val="bullet"/>
      <w:lvlText w:val="o"/>
      <w:lvlJc w:val="left"/>
      <w:pPr>
        <w:ind w:left="1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748560">
      <w:start w:val="1"/>
      <w:numFmt w:val="bullet"/>
      <w:lvlText w:val="▪"/>
      <w:lvlJc w:val="left"/>
      <w:pPr>
        <w:ind w:left="1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B078CE">
      <w:start w:val="1"/>
      <w:numFmt w:val="bullet"/>
      <w:lvlText w:val="•"/>
      <w:lvlJc w:val="left"/>
      <w:pPr>
        <w:ind w:left="2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FA2B7E">
      <w:start w:val="1"/>
      <w:numFmt w:val="bullet"/>
      <w:lvlText w:val="o"/>
      <w:lvlJc w:val="left"/>
      <w:pPr>
        <w:ind w:left="3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2C7EE8">
      <w:start w:val="1"/>
      <w:numFmt w:val="bullet"/>
      <w:lvlText w:val="▪"/>
      <w:lvlJc w:val="left"/>
      <w:pPr>
        <w:ind w:left="4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5A6596">
      <w:start w:val="1"/>
      <w:numFmt w:val="bullet"/>
      <w:lvlText w:val="•"/>
      <w:lvlJc w:val="left"/>
      <w:pPr>
        <w:ind w:left="4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789E78">
      <w:start w:val="1"/>
      <w:numFmt w:val="bullet"/>
      <w:lvlText w:val="o"/>
      <w:lvlJc w:val="left"/>
      <w:pPr>
        <w:ind w:left="5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100FF8">
      <w:start w:val="1"/>
      <w:numFmt w:val="bullet"/>
      <w:lvlText w:val="▪"/>
      <w:lvlJc w:val="left"/>
      <w:pPr>
        <w:ind w:left="6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9822A6"/>
    <w:multiLevelType w:val="hybridMultilevel"/>
    <w:tmpl w:val="04F0E74E"/>
    <w:lvl w:ilvl="0" w:tplc="4F0E3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461EB1"/>
    <w:multiLevelType w:val="multilevel"/>
    <w:tmpl w:val="0407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 w15:restartNumberingAfterBreak="0">
    <w:nsid w:val="253A4F5B"/>
    <w:multiLevelType w:val="hybridMultilevel"/>
    <w:tmpl w:val="44B2A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EB540B"/>
    <w:multiLevelType w:val="hybridMultilevel"/>
    <w:tmpl w:val="20D4BAE4"/>
    <w:lvl w:ilvl="0" w:tplc="E078F240">
      <w:start w:val="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F066AF"/>
    <w:multiLevelType w:val="hybridMultilevel"/>
    <w:tmpl w:val="05F007E4"/>
    <w:lvl w:ilvl="0" w:tplc="E078F240">
      <w:start w:val="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B719DD"/>
    <w:multiLevelType w:val="hybridMultilevel"/>
    <w:tmpl w:val="EE0CF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C0606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036FC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AD62DD"/>
    <w:multiLevelType w:val="hybridMultilevel"/>
    <w:tmpl w:val="EBA24BF8"/>
    <w:lvl w:ilvl="0" w:tplc="F42282CA">
      <w:start w:val="1"/>
      <w:numFmt w:val="bullet"/>
      <w:lvlText w:val="•"/>
      <w:lvlJc w:val="left"/>
      <w:pPr>
        <w:ind w:left="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A89AF2">
      <w:start w:val="1"/>
      <w:numFmt w:val="bullet"/>
      <w:lvlText w:val="o"/>
      <w:lvlJc w:val="left"/>
      <w:pPr>
        <w:ind w:left="1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CCF17C">
      <w:start w:val="1"/>
      <w:numFmt w:val="bullet"/>
      <w:lvlText w:val="▪"/>
      <w:lvlJc w:val="left"/>
      <w:pPr>
        <w:ind w:left="1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084AC4">
      <w:start w:val="1"/>
      <w:numFmt w:val="bullet"/>
      <w:lvlText w:val="•"/>
      <w:lvlJc w:val="left"/>
      <w:pPr>
        <w:ind w:left="2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CEC4DE">
      <w:start w:val="1"/>
      <w:numFmt w:val="bullet"/>
      <w:lvlText w:val="o"/>
      <w:lvlJc w:val="left"/>
      <w:pPr>
        <w:ind w:left="3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F62B8A">
      <w:start w:val="1"/>
      <w:numFmt w:val="bullet"/>
      <w:lvlText w:val="▪"/>
      <w:lvlJc w:val="left"/>
      <w:pPr>
        <w:ind w:left="4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FA9068">
      <w:start w:val="1"/>
      <w:numFmt w:val="bullet"/>
      <w:lvlText w:val="•"/>
      <w:lvlJc w:val="left"/>
      <w:pPr>
        <w:ind w:left="4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8A1B12">
      <w:start w:val="1"/>
      <w:numFmt w:val="bullet"/>
      <w:lvlText w:val="o"/>
      <w:lvlJc w:val="left"/>
      <w:pPr>
        <w:ind w:left="5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2133C">
      <w:start w:val="1"/>
      <w:numFmt w:val="bullet"/>
      <w:lvlText w:val="▪"/>
      <w:lvlJc w:val="left"/>
      <w:pPr>
        <w:ind w:left="6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4AE2E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7E534F"/>
    <w:multiLevelType w:val="hybridMultilevel"/>
    <w:tmpl w:val="78DAAB3A"/>
    <w:lvl w:ilvl="0" w:tplc="4F0E3B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AB47CF"/>
    <w:multiLevelType w:val="hybridMultilevel"/>
    <w:tmpl w:val="4B2E75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BE1EFA"/>
    <w:multiLevelType w:val="hybridMultilevel"/>
    <w:tmpl w:val="596CFA46"/>
    <w:lvl w:ilvl="0" w:tplc="90BACDEC">
      <w:numFmt w:val="bullet"/>
      <w:lvlText w:val="-"/>
      <w:lvlJc w:val="left"/>
      <w:pPr>
        <w:ind w:left="705" w:hanging="6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6" w15:restartNumberingAfterBreak="0">
    <w:nsid w:val="4A5435BB"/>
    <w:multiLevelType w:val="hybridMultilevel"/>
    <w:tmpl w:val="12A22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A10E9D"/>
    <w:multiLevelType w:val="hybridMultilevel"/>
    <w:tmpl w:val="AE48A4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0AC0E79"/>
    <w:multiLevelType w:val="multilevel"/>
    <w:tmpl w:val="DD42B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E432E9"/>
    <w:multiLevelType w:val="multilevel"/>
    <w:tmpl w:val="89121C3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57941F7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00338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04427"/>
    <w:multiLevelType w:val="hybridMultilevel"/>
    <w:tmpl w:val="0276ADD0"/>
    <w:lvl w:ilvl="0" w:tplc="0407001B">
      <w:start w:val="1"/>
      <w:numFmt w:val="lowerRoman"/>
      <w:lvlText w:val="%1."/>
      <w:lvlJc w:val="right"/>
      <w:pPr>
        <w:ind w:left="2160" w:hanging="18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912B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F71A65"/>
    <w:multiLevelType w:val="hybridMultilevel"/>
    <w:tmpl w:val="B48AB9A0"/>
    <w:lvl w:ilvl="0" w:tplc="C71C2B52">
      <w:start w:val="1"/>
      <w:numFmt w:val="bullet"/>
      <w:lvlText w:val="•"/>
      <w:lvlJc w:val="left"/>
      <w:pPr>
        <w:ind w:left="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65396">
      <w:start w:val="1"/>
      <w:numFmt w:val="bullet"/>
      <w:lvlText w:val="o"/>
      <w:lvlJc w:val="left"/>
      <w:pPr>
        <w:ind w:left="1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8AEAAC">
      <w:start w:val="1"/>
      <w:numFmt w:val="bullet"/>
      <w:lvlText w:val="▪"/>
      <w:lvlJc w:val="left"/>
      <w:pPr>
        <w:ind w:left="1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86AF8C">
      <w:start w:val="1"/>
      <w:numFmt w:val="bullet"/>
      <w:lvlText w:val="•"/>
      <w:lvlJc w:val="left"/>
      <w:pPr>
        <w:ind w:left="2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B2E89A">
      <w:start w:val="1"/>
      <w:numFmt w:val="bullet"/>
      <w:lvlText w:val="o"/>
      <w:lvlJc w:val="left"/>
      <w:pPr>
        <w:ind w:left="3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56DBB8">
      <w:start w:val="1"/>
      <w:numFmt w:val="bullet"/>
      <w:lvlText w:val="▪"/>
      <w:lvlJc w:val="left"/>
      <w:pPr>
        <w:ind w:left="4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1CBE12">
      <w:start w:val="1"/>
      <w:numFmt w:val="bullet"/>
      <w:lvlText w:val="•"/>
      <w:lvlJc w:val="left"/>
      <w:pPr>
        <w:ind w:left="4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AC10AC">
      <w:start w:val="1"/>
      <w:numFmt w:val="bullet"/>
      <w:lvlText w:val="o"/>
      <w:lvlJc w:val="left"/>
      <w:pPr>
        <w:ind w:left="5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DA1E48">
      <w:start w:val="1"/>
      <w:numFmt w:val="bullet"/>
      <w:lvlText w:val="▪"/>
      <w:lvlJc w:val="left"/>
      <w:pPr>
        <w:ind w:left="6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2255E0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8D5D46"/>
    <w:multiLevelType w:val="hybridMultilevel"/>
    <w:tmpl w:val="D0921452"/>
    <w:lvl w:ilvl="0" w:tplc="872649B4">
      <w:start w:val="2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40F67CF"/>
    <w:multiLevelType w:val="hybridMultilevel"/>
    <w:tmpl w:val="2766FA08"/>
    <w:lvl w:ilvl="0" w:tplc="FDEE170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470F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A2319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F513FA"/>
    <w:multiLevelType w:val="hybridMultilevel"/>
    <w:tmpl w:val="1CC64710"/>
    <w:lvl w:ilvl="0" w:tplc="B748D48E">
      <w:start w:val="1"/>
      <w:numFmt w:val="bullet"/>
      <w:lvlText w:val="•"/>
      <w:lvlJc w:val="left"/>
      <w:pPr>
        <w:ind w:left="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D68586">
      <w:start w:val="1"/>
      <w:numFmt w:val="bullet"/>
      <w:lvlText w:val="o"/>
      <w:lvlJc w:val="left"/>
      <w:pPr>
        <w:ind w:left="1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B41FB4">
      <w:start w:val="1"/>
      <w:numFmt w:val="bullet"/>
      <w:lvlText w:val="▪"/>
      <w:lvlJc w:val="left"/>
      <w:pPr>
        <w:ind w:left="1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0834C4">
      <w:start w:val="1"/>
      <w:numFmt w:val="bullet"/>
      <w:lvlText w:val="•"/>
      <w:lvlJc w:val="left"/>
      <w:pPr>
        <w:ind w:left="2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9CA7F2">
      <w:start w:val="1"/>
      <w:numFmt w:val="bullet"/>
      <w:lvlText w:val="o"/>
      <w:lvlJc w:val="left"/>
      <w:pPr>
        <w:ind w:left="3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824436">
      <w:start w:val="1"/>
      <w:numFmt w:val="bullet"/>
      <w:lvlText w:val="▪"/>
      <w:lvlJc w:val="left"/>
      <w:pPr>
        <w:ind w:left="4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DA05D8">
      <w:start w:val="1"/>
      <w:numFmt w:val="bullet"/>
      <w:lvlText w:val="•"/>
      <w:lvlJc w:val="left"/>
      <w:pPr>
        <w:ind w:left="4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7A70C8">
      <w:start w:val="1"/>
      <w:numFmt w:val="bullet"/>
      <w:lvlText w:val="o"/>
      <w:lvlJc w:val="left"/>
      <w:pPr>
        <w:ind w:left="5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52ED28">
      <w:start w:val="1"/>
      <w:numFmt w:val="bullet"/>
      <w:lvlText w:val="▪"/>
      <w:lvlJc w:val="left"/>
      <w:pPr>
        <w:ind w:left="6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EA036C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14442D"/>
    <w:multiLevelType w:val="hybridMultilevel"/>
    <w:tmpl w:val="513CFDE4"/>
    <w:lvl w:ilvl="0" w:tplc="BFBAB73E">
      <w:start w:val="1"/>
      <w:numFmt w:val="bullet"/>
      <w:lvlText w:val="•"/>
      <w:lvlJc w:val="left"/>
      <w:pPr>
        <w:ind w:left="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B4AD8E">
      <w:start w:val="1"/>
      <w:numFmt w:val="bullet"/>
      <w:lvlText w:val="o"/>
      <w:lvlJc w:val="left"/>
      <w:pPr>
        <w:ind w:left="1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B4180C">
      <w:start w:val="1"/>
      <w:numFmt w:val="bullet"/>
      <w:lvlText w:val="▪"/>
      <w:lvlJc w:val="left"/>
      <w:pPr>
        <w:ind w:left="1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B4C394">
      <w:start w:val="1"/>
      <w:numFmt w:val="bullet"/>
      <w:lvlText w:val="•"/>
      <w:lvlJc w:val="left"/>
      <w:pPr>
        <w:ind w:left="2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2B3E2">
      <w:start w:val="1"/>
      <w:numFmt w:val="bullet"/>
      <w:lvlText w:val="o"/>
      <w:lvlJc w:val="left"/>
      <w:pPr>
        <w:ind w:left="3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34BC9E">
      <w:start w:val="1"/>
      <w:numFmt w:val="bullet"/>
      <w:lvlText w:val="▪"/>
      <w:lvlJc w:val="left"/>
      <w:pPr>
        <w:ind w:left="4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A46EDE">
      <w:start w:val="1"/>
      <w:numFmt w:val="bullet"/>
      <w:lvlText w:val="•"/>
      <w:lvlJc w:val="left"/>
      <w:pPr>
        <w:ind w:left="4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1040DE">
      <w:start w:val="1"/>
      <w:numFmt w:val="bullet"/>
      <w:lvlText w:val="o"/>
      <w:lvlJc w:val="left"/>
      <w:pPr>
        <w:ind w:left="5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B6CB8A">
      <w:start w:val="1"/>
      <w:numFmt w:val="bullet"/>
      <w:lvlText w:val="▪"/>
      <w:lvlJc w:val="left"/>
      <w:pPr>
        <w:ind w:left="6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842F7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10"/>
  </w:num>
  <w:num w:numId="3">
    <w:abstractNumId w:val="25"/>
  </w:num>
  <w:num w:numId="4">
    <w:abstractNumId w:val="1"/>
  </w:num>
  <w:num w:numId="5">
    <w:abstractNumId w:val="31"/>
  </w:num>
  <w:num w:numId="6">
    <w:abstractNumId w:val="20"/>
  </w:num>
  <w:num w:numId="7">
    <w:abstractNumId w:val="33"/>
  </w:num>
  <w:num w:numId="8">
    <w:abstractNumId w:val="28"/>
  </w:num>
  <w:num w:numId="9">
    <w:abstractNumId w:val="9"/>
  </w:num>
  <w:num w:numId="10">
    <w:abstractNumId w:val="18"/>
  </w:num>
  <w:num w:numId="11">
    <w:abstractNumId w:val="13"/>
  </w:num>
  <w:num w:numId="12">
    <w:abstractNumId w:val="11"/>
  </w:num>
  <w:num w:numId="13">
    <w:abstractNumId w:val="2"/>
  </w:num>
  <w:num w:numId="14">
    <w:abstractNumId w:val="30"/>
  </w:num>
  <w:num w:numId="15">
    <w:abstractNumId w:val="24"/>
  </w:num>
  <w:num w:numId="16">
    <w:abstractNumId w:val="32"/>
  </w:num>
  <w:num w:numId="17">
    <w:abstractNumId w:val="4"/>
  </w:num>
  <w:num w:numId="18">
    <w:abstractNumId w:val="14"/>
  </w:num>
  <w:num w:numId="19">
    <w:abstractNumId w:val="21"/>
  </w:num>
  <w:num w:numId="20">
    <w:abstractNumId w:val="22"/>
  </w:num>
  <w:num w:numId="21">
    <w:abstractNumId w:val="12"/>
  </w:num>
  <w:num w:numId="22">
    <w:abstractNumId w:val="7"/>
  </w:num>
  <w:num w:numId="23">
    <w:abstractNumId w:val="16"/>
  </w:num>
  <w:num w:numId="24">
    <w:abstractNumId w:val="23"/>
  </w:num>
  <w:num w:numId="25">
    <w:abstractNumId w:val="19"/>
  </w:num>
  <w:num w:numId="26">
    <w:abstractNumId w:val="27"/>
  </w:num>
  <w:num w:numId="27">
    <w:abstractNumId w:val="3"/>
  </w:num>
  <w:num w:numId="28">
    <w:abstractNumId w:val="0"/>
  </w:num>
  <w:num w:numId="29">
    <w:abstractNumId w:val="6"/>
  </w:num>
  <w:num w:numId="30">
    <w:abstractNumId w:val="8"/>
  </w:num>
  <w:num w:numId="31">
    <w:abstractNumId w:val="5"/>
  </w:num>
  <w:num w:numId="32">
    <w:abstractNumId w:val="15"/>
  </w:num>
  <w:num w:numId="33">
    <w:abstractNumId w:val="17"/>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fner, Simon">
    <w15:presenceInfo w15:providerId="AD" w15:userId="S-1-5-21-1387482740-240583400-2175794040-58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79"/>
    <w:rsid w:val="0000763A"/>
    <w:rsid w:val="00011F24"/>
    <w:rsid w:val="0002180A"/>
    <w:rsid w:val="00024B5E"/>
    <w:rsid w:val="00042560"/>
    <w:rsid w:val="0007608D"/>
    <w:rsid w:val="0007650B"/>
    <w:rsid w:val="000765DE"/>
    <w:rsid w:val="00084779"/>
    <w:rsid w:val="00086089"/>
    <w:rsid w:val="000B0C22"/>
    <w:rsid w:val="000B3D0B"/>
    <w:rsid w:val="000C58B0"/>
    <w:rsid w:val="000C7344"/>
    <w:rsid w:val="000C774C"/>
    <w:rsid w:val="000D1A3A"/>
    <w:rsid w:val="000D383D"/>
    <w:rsid w:val="000D6C12"/>
    <w:rsid w:val="000E1947"/>
    <w:rsid w:val="00115357"/>
    <w:rsid w:val="0013588C"/>
    <w:rsid w:val="0014106B"/>
    <w:rsid w:val="00150BB7"/>
    <w:rsid w:val="00165625"/>
    <w:rsid w:val="00176C3E"/>
    <w:rsid w:val="001B16C3"/>
    <w:rsid w:val="001C4C17"/>
    <w:rsid w:val="00210951"/>
    <w:rsid w:val="002456E6"/>
    <w:rsid w:val="002568C3"/>
    <w:rsid w:val="0026021E"/>
    <w:rsid w:val="0026128A"/>
    <w:rsid w:val="00290015"/>
    <w:rsid w:val="002C4002"/>
    <w:rsid w:val="002C5B53"/>
    <w:rsid w:val="002C6809"/>
    <w:rsid w:val="002D2523"/>
    <w:rsid w:val="002F6523"/>
    <w:rsid w:val="0031063F"/>
    <w:rsid w:val="00334C98"/>
    <w:rsid w:val="003355A6"/>
    <w:rsid w:val="00357998"/>
    <w:rsid w:val="0037467C"/>
    <w:rsid w:val="00382589"/>
    <w:rsid w:val="003B72E9"/>
    <w:rsid w:val="00401197"/>
    <w:rsid w:val="0041300D"/>
    <w:rsid w:val="0041467E"/>
    <w:rsid w:val="00444E59"/>
    <w:rsid w:val="00444E71"/>
    <w:rsid w:val="00447793"/>
    <w:rsid w:val="00452647"/>
    <w:rsid w:val="004527AB"/>
    <w:rsid w:val="004544E3"/>
    <w:rsid w:val="00466D2A"/>
    <w:rsid w:val="004A5005"/>
    <w:rsid w:val="004B384E"/>
    <w:rsid w:val="004B727D"/>
    <w:rsid w:val="004C69FF"/>
    <w:rsid w:val="004E6F7C"/>
    <w:rsid w:val="004F460D"/>
    <w:rsid w:val="00501358"/>
    <w:rsid w:val="00501F24"/>
    <w:rsid w:val="005030F0"/>
    <w:rsid w:val="00522279"/>
    <w:rsid w:val="005662A2"/>
    <w:rsid w:val="00570719"/>
    <w:rsid w:val="00573001"/>
    <w:rsid w:val="005741CD"/>
    <w:rsid w:val="005C6386"/>
    <w:rsid w:val="005E3714"/>
    <w:rsid w:val="006102CC"/>
    <w:rsid w:val="00611FCE"/>
    <w:rsid w:val="00613470"/>
    <w:rsid w:val="00616D36"/>
    <w:rsid w:val="006432C9"/>
    <w:rsid w:val="00645F36"/>
    <w:rsid w:val="00646B11"/>
    <w:rsid w:val="00651491"/>
    <w:rsid w:val="0065556E"/>
    <w:rsid w:val="00687BBD"/>
    <w:rsid w:val="006C2EFF"/>
    <w:rsid w:val="006F00C0"/>
    <w:rsid w:val="00705CA4"/>
    <w:rsid w:val="0071235C"/>
    <w:rsid w:val="00730868"/>
    <w:rsid w:val="007352FF"/>
    <w:rsid w:val="007435CC"/>
    <w:rsid w:val="00780D8E"/>
    <w:rsid w:val="00792BCF"/>
    <w:rsid w:val="007E617F"/>
    <w:rsid w:val="008128FF"/>
    <w:rsid w:val="008236B0"/>
    <w:rsid w:val="008358A0"/>
    <w:rsid w:val="00837D32"/>
    <w:rsid w:val="00860D65"/>
    <w:rsid w:val="00873596"/>
    <w:rsid w:val="008A67AD"/>
    <w:rsid w:val="008B216B"/>
    <w:rsid w:val="008C70F2"/>
    <w:rsid w:val="008D42DE"/>
    <w:rsid w:val="008D5F46"/>
    <w:rsid w:val="008D6738"/>
    <w:rsid w:val="00901F20"/>
    <w:rsid w:val="00906B5D"/>
    <w:rsid w:val="00932CE2"/>
    <w:rsid w:val="009354CC"/>
    <w:rsid w:val="00965276"/>
    <w:rsid w:val="0098486E"/>
    <w:rsid w:val="00985321"/>
    <w:rsid w:val="009D50B0"/>
    <w:rsid w:val="00A0046D"/>
    <w:rsid w:val="00A20706"/>
    <w:rsid w:val="00A41632"/>
    <w:rsid w:val="00A64916"/>
    <w:rsid w:val="00A85EAA"/>
    <w:rsid w:val="00AA190D"/>
    <w:rsid w:val="00AA5B2E"/>
    <w:rsid w:val="00AA74A1"/>
    <w:rsid w:val="00AB5523"/>
    <w:rsid w:val="00AB612E"/>
    <w:rsid w:val="00AC7480"/>
    <w:rsid w:val="00AF7646"/>
    <w:rsid w:val="00B006D5"/>
    <w:rsid w:val="00B0745C"/>
    <w:rsid w:val="00B3029A"/>
    <w:rsid w:val="00B52C9C"/>
    <w:rsid w:val="00B75288"/>
    <w:rsid w:val="00B8353D"/>
    <w:rsid w:val="00B9674E"/>
    <w:rsid w:val="00BA48C3"/>
    <w:rsid w:val="00BC4932"/>
    <w:rsid w:val="00BD1F48"/>
    <w:rsid w:val="00BE26F3"/>
    <w:rsid w:val="00BE4A4E"/>
    <w:rsid w:val="00BF4C87"/>
    <w:rsid w:val="00BF7416"/>
    <w:rsid w:val="00C057C2"/>
    <w:rsid w:val="00C10A0D"/>
    <w:rsid w:val="00C1596A"/>
    <w:rsid w:val="00C15A09"/>
    <w:rsid w:val="00C55577"/>
    <w:rsid w:val="00CA2006"/>
    <w:rsid w:val="00CB0377"/>
    <w:rsid w:val="00CB4B93"/>
    <w:rsid w:val="00CC4D57"/>
    <w:rsid w:val="00CE7826"/>
    <w:rsid w:val="00CF22D4"/>
    <w:rsid w:val="00CF35C9"/>
    <w:rsid w:val="00CF6AA0"/>
    <w:rsid w:val="00D01AF0"/>
    <w:rsid w:val="00D274FB"/>
    <w:rsid w:val="00D44831"/>
    <w:rsid w:val="00D63DA6"/>
    <w:rsid w:val="00D84592"/>
    <w:rsid w:val="00D87F7B"/>
    <w:rsid w:val="00DB10F0"/>
    <w:rsid w:val="00DB261D"/>
    <w:rsid w:val="00DC0595"/>
    <w:rsid w:val="00DC6DDA"/>
    <w:rsid w:val="00DD43CD"/>
    <w:rsid w:val="00E371A6"/>
    <w:rsid w:val="00E53A22"/>
    <w:rsid w:val="00E63046"/>
    <w:rsid w:val="00E933F6"/>
    <w:rsid w:val="00EB20E2"/>
    <w:rsid w:val="00EC1E3C"/>
    <w:rsid w:val="00EC42F2"/>
    <w:rsid w:val="00F15554"/>
    <w:rsid w:val="00F27387"/>
    <w:rsid w:val="00F53A03"/>
    <w:rsid w:val="00F64A6A"/>
    <w:rsid w:val="00F65B33"/>
    <w:rsid w:val="00F92616"/>
    <w:rsid w:val="00FA65F5"/>
    <w:rsid w:val="00FB2483"/>
    <w:rsid w:val="00FC42AA"/>
    <w:rsid w:val="00FD009F"/>
    <w:rsid w:val="00FD3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0383D73"/>
  <w15:chartTrackingRefBased/>
  <w15:docId w15:val="{A6BDC358-2CAE-4E24-8FD7-D422C735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2279"/>
    <w:pPr>
      <w:spacing w:line="240" w:lineRule="auto"/>
    </w:pPr>
  </w:style>
  <w:style w:type="paragraph" w:styleId="berschrift1">
    <w:name w:val="heading 1"/>
    <w:basedOn w:val="Standard"/>
    <w:next w:val="Standard"/>
    <w:link w:val="berschrift1Zchn"/>
    <w:uiPriority w:val="9"/>
    <w:qFormat/>
    <w:rsid w:val="00084779"/>
    <w:pPr>
      <w:keepNext/>
      <w:spacing w:before="240" w:after="60"/>
      <w:outlineLvl w:val="0"/>
    </w:pPr>
    <w:rPr>
      <w:rFonts w:asciiTheme="majorHAnsi" w:eastAsiaTheme="majorEastAsia" w:hAnsiTheme="majorHAnsi" w:cs="Times New Roman"/>
      <w:b/>
      <w:bCs/>
      <w:kern w:val="32"/>
      <w:sz w:val="32"/>
      <w:szCs w:val="32"/>
      <w:lang w:val="en-US"/>
    </w:rPr>
  </w:style>
  <w:style w:type="paragraph" w:styleId="berschrift2">
    <w:name w:val="heading 2"/>
    <w:basedOn w:val="Standard"/>
    <w:next w:val="Standard"/>
    <w:link w:val="berschrift2Zchn"/>
    <w:uiPriority w:val="9"/>
    <w:semiHidden/>
    <w:unhideWhenUsed/>
    <w:qFormat/>
    <w:rsid w:val="004130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4779"/>
    <w:rPr>
      <w:rFonts w:asciiTheme="majorHAnsi" w:eastAsiaTheme="majorEastAsia" w:hAnsiTheme="majorHAnsi" w:cs="Times New Roman"/>
      <w:b/>
      <w:bCs/>
      <w:kern w:val="32"/>
      <w:sz w:val="32"/>
      <w:szCs w:val="32"/>
      <w:lang w:val="en-US"/>
    </w:rPr>
  </w:style>
  <w:style w:type="paragraph" w:styleId="Titel">
    <w:name w:val="Title"/>
    <w:basedOn w:val="Standard"/>
    <w:next w:val="Standard"/>
    <w:link w:val="TitelZchn"/>
    <w:uiPriority w:val="10"/>
    <w:qFormat/>
    <w:rsid w:val="00084779"/>
    <w:pPr>
      <w:spacing w:before="240" w:after="60"/>
      <w:jc w:val="center"/>
      <w:outlineLvl w:val="0"/>
    </w:pPr>
    <w:rPr>
      <w:rFonts w:asciiTheme="majorHAnsi" w:eastAsiaTheme="majorEastAsia" w:hAnsiTheme="majorHAnsi" w:cs="Times New Roman"/>
      <w:b/>
      <w:bCs/>
      <w:kern w:val="28"/>
      <w:sz w:val="32"/>
      <w:szCs w:val="32"/>
      <w:lang w:val="en-US"/>
    </w:rPr>
  </w:style>
  <w:style w:type="character" w:customStyle="1" w:styleId="TitelZchn">
    <w:name w:val="Titel Zchn"/>
    <w:basedOn w:val="Absatz-Standardschriftart"/>
    <w:link w:val="Titel"/>
    <w:uiPriority w:val="10"/>
    <w:rsid w:val="00084779"/>
    <w:rPr>
      <w:rFonts w:asciiTheme="majorHAnsi" w:eastAsiaTheme="majorEastAsia" w:hAnsiTheme="majorHAnsi" w:cs="Times New Roman"/>
      <w:b/>
      <w:bCs/>
      <w:kern w:val="28"/>
      <w:sz w:val="32"/>
      <w:szCs w:val="32"/>
      <w:lang w:val="en-US"/>
    </w:rPr>
  </w:style>
  <w:style w:type="paragraph" w:styleId="Listenabsatz">
    <w:name w:val="List Paragraph"/>
    <w:basedOn w:val="Standard"/>
    <w:uiPriority w:val="34"/>
    <w:qFormat/>
    <w:rsid w:val="00084779"/>
    <w:pPr>
      <w:ind w:left="720"/>
      <w:contextualSpacing/>
    </w:pPr>
  </w:style>
  <w:style w:type="character" w:styleId="Hyperlink">
    <w:name w:val="Hyperlink"/>
    <w:basedOn w:val="Absatz-Standardschriftart"/>
    <w:uiPriority w:val="99"/>
    <w:unhideWhenUsed/>
    <w:rsid w:val="00084779"/>
    <w:rPr>
      <w:color w:val="0563C1" w:themeColor="hyperlink"/>
      <w:u w:val="single"/>
    </w:rPr>
  </w:style>
  <w:style w:type="table" w:styleId="Tabellenraster">
    <w:name w:val="Table Grid"/>
    <w:basedOn w:val="NormaleTabelle"/>
    <w:uiPriority w:val="39"/>
    <w:rsid w:val="0044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41300D"/>
    <w:rPr>
      <w:rFonts w:asciiTheme="majorHAnsi" w:eastAsiaTheme="majorEastAsia" w:hAnsiTheme="majorHAnsi" w:cstheme="majorBidi"/>
      <w:color w:val="2E74B5" w:themeColor="accent1" w:themeShade="BF"/>
      <w:sz w:val="26"/>
      <w:szCs w:val="26"/>
    </w:rPr>
  </w:style>
  <w:style w:type="table" w:customStyle="1" w:styleId="TableGrid">
    <w:name w:val="TableGrid"/>
    <w:rsid w:val="0041300D"/>
    <w:pPr>
      <w:spacing w:after="0" w:line="240" w:lineRule="auto"/>
    </w:pPr>
    <w:rPr>
      <w:rFonts w:eastAsiaTheme="minorEastAsia"/>
      <w:lang w:eastAsia="de-DE"/>
    </w:rPr>
    <w:tblPr>
      <w:tblCellMar>
        <w:top w:w="0" w:type="dxa"/>
        <w:left w:w="0" w:type="dxa"/>
        <w:bottom w:w="0" w:type="dxa"/>
        <w:right w:w="0" w:type="dxa"/>
      </w:tblCellMar>
    </w:tblPr>
  </w:style>
  <w:style w:type="paragraph" w:styleId="Kopfzeile">
    <w:name w:val="header"/>
    <w:basedOn w:val="Standard"/>
    <w:link w:val="KopfzeileZchn"/>
    <w:uiPriority w:val="99"/>
    <w:unhideWhenUsed/>
    <w:rsid w:val="008D5F46"/>
    <w:pPr>
      <w:tabs>
        <w:tab w:val="center" w:pos="4536"/>
        <w:tab w:val="right" w:pos="9072"/>
      </w:tabs>
      <w:spacing w:after="0"/>
    </w:pPr>
  </w:style>
  <w:style w:type="character" w:customStyle="1" w:styleId="KopfzeileZchn">
    <w:name w:val="Kopfzeile Zchn"/>
    <w:basedOn w:val="Absatz-Standardschriftart"/>
    <w:link w:val="Kopfzeile"/>
    <w:uiPriority w:val="99"/>
    <w:rsid w:val="008D5F46"/>
  </w:style>
  <w:style w:type="paragraph" w:styleId="Fuzeile">
    <w:name w:val="footer"/>
    <w:basedOn w:val="Standard"/>
    <w:link w:val="FuzeileZchn"/>
    <w:uiPriority w:val="99"/>
    <w:unhideWhenUsed/>
    <w:rsid w:val="008D5F46"/>
    <w:pPr>
      <w:tabs>
        <w:tab w:val="center" w:pos="4536"/>
        <w:tab w:val="right" w:pos="9072"/>
      </w:tabs>
      <w:spacing w:after="0"/>
    </w:pPr>
  </w:style>
  <w:style w:type="character" w:customStyle="1" w:styleId="FuzeileZchn">
    <w:name w:val="Fußzeile Zchn"/>
    <w:basedOn w:val="Absatz-Standardschriftart"/>
    <w:link w:val="Fuzeile"/>
    <w:uiPriority w:val="99"/>
    <w:rsid w:val="008D5F46"/>
  </w:style>
  <w:style w:type="paragraph" w:styleId="Sprechblasentext">
    <w:name w:val="Balloon Text"/>
    <w:basedOn w:val="Standard"/>
    <w:link w:val="SprechblasentextZchn"/>
    <w:uiPriority w:val="99"/>
    <w:semiHidden/>
    <w:unhideWhenUsed/>
    <w:rsid w:val="0013588C"/>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588C"/>
    <w:rPr>
      <w:rFonts w:ascii="Segoe UI" w:hAnsi="Segoe UI" w:cs="Segoe UI"/>
      <w:sz w:val="18"/>
      <w:szCs w:val="18"/>
    </w:rPr>
  </w:style>
  <w:style w:type="paragraph" w:styleId="Funotentext">
    <w:name w:val="footnote text"/>
    <w:basedOn w:val="Standard"/>
    <w:link w:val="FunotentextZchn"/>
    <w:uiPriority w:val="99"/>
    <w:semiHidden/>
    <w:unhideWhenUsed/>
    <w:rsid w:val="008B216B"/>
    <w:pPr>
      <w:spacing w:after="0"/>
    </w:pPr>
    <w:rPr>
      <w:sz w:val="20"/>
      <w:szCs w:val="20"/>
    </w:rPr>
  </w:style>
  <w:style w:type="character" w:customStyle="1" w:styleId="FunotentextZchn">
    <w:name w:val="Fußnotentext Zchn"/>
    <w:basedOn w:val="Absatz-Standardschriftart"/>
    <w:link w:val="Funotentext"/>
    <w:uiPriority w:val="99"/>
    <w:semiHidden/>
    <w:rsid w:val="008B216B"/>
    <w:rPr>
      <w:sz w:val="20"/>
      <w:szCs w:val="20"/>
    </w:rPr>
  </w:style>
  <w:style w:type="character" w:styleId="Funotenzeichen">
    <w:name w:val="footnote reference"/>
    <w:basedOn w:val="Absatz-Standardschriftart"/>
    <w:uiPriority w:val="99"/>
    <w:semiHidden/>
    <w:unhideWhenUsed/>
    <w:rsid w:val="008B216B"/>
    <w:rPr>
      <w:vertAlign w:val="superscript"/>
    </w:rPr>
  </w:style>
  <w:style w:type="character" w:styleId="Kommentarzeichen">
    <w:name w:val="annotation reference"/>
    <w:basedOn w:val="Absatz-Standardschriftart"/>
    <w:uiPriority w:val="99"/>
    <w:semiHidden/>
    <w:unhideWhenUsed/>
    <w:rsid w:val="00906B5D"/>
    <w:rPr>
      <w:sz w:val="16"/>
      <w:szCs w:val="16"/>
    </w:rPr>
  </w:style>
  <w:style w:type="paragraph" w:styleId="Kommentartext">
    <w:name w:val="annotation text"/>
    <w:basedOn w:val="Standard"/>
    <w:link w:val="KommentartextZchn"/>
    <w:uiPriority w:val="99"/>
    <w:unhideWhenUsed/>
    <w:rsid w:val="00906B5D"/>
    <w:rPr>
      <w:sz w:val="20"/>
      <w:szCs w:val="20"/>
    </w:rPr>
  </w:style>
  <w:style w:type="character" w:customStyle="1" w:styleId="KommentartextZchn">
    <w:name w:val="Kommentartext Zchn"/>
    <w:basedOn w:val="Absatz-Standardschriftart"/>
    <w:link w:val="Kommentartext"/>
    <w:uiPriority w:val="99"/>
    <w:rsid w:val="00906B5D"/>
    <w:rPr>
      <w:sz w:val="20"/>
      <w:szCs w:val="20"/>
    </w:rPr>
  </w:style>
  <w:style w:type="paragraph" w:styleId="Kommentarthema">
    <w:name w:val="annotation subject"/>
    <w:basedOn w:val="Kommentartext"/>
    <w:next w:val="Kommentartext"/>
    <w:link w:val="KommentarthemaZchn"/>
    <w:uiPriority w:val="99"/>
    <w:semiHidden/>
    <w:unhideWhenUsed/>
    <w:rsid w:val="00906B5D"/>
    <w:rPr>
      <w:b/>
      <w:bCs/>
    </w:rPr>
  </w:style>
  <w:style w:type="character" w:customStyle="1" w:styleId="KommentarthemaZchn">
    <w:name w:val="Kommentarthema Zchn"/>
    <w:basedOn w:val="KommentartextZchn"/>
    <w:link w:val="Kommentarthema"/>
    <w:uiPriority w:val="99"/>
    <w:semiHidden/>
    <w:rsid w:val="00906B5D"/>
    <w:rPr>
      <w:b/>
      <w:bCs/>
      <w:sz w:val="20"/>
      <w:szCs w:val="20"/>
    </w:rPr>
  </w:style>
  <w:style w:type="paragraph" w:styleId="KeinLeerraum">
    <w:name w:val="No Spacing"/>
    <w:uiPriority w:val="1"/>
    <w:qFormat/>
    <w:rsid w:val="00AA190D"/>
    <w:pPr>
      <w:spacing w:after="0" w:line="240" w:lineRule="auto"/>
    </w:pPr>
  </w:style>
  <w:style w:type="paragraph" w:styleId="berarbeitung">
    <w:name w:val="Revision"/>
    <w:hidden/>
    <w:uiPriority w:val="99"/>
    <w:semiHidden/>
    <w:rsid w:val="00705CA4"/>
    <w:pPr>
      <w:spacing w:after="0" w:line="240" w:lineRule="auto"/>
    </w:pPr>
  </w:style>
  <w:style w:type="table" w:customStyle="1" w:styleId="Tabellenraster1">
    <w:name w:val="Tabellenraster1"/>
    <w:basedOn w:val="NormaleTabelle"/>
    <w:next w:val="Tabellenraster"/>
    <w:uiPriority w:val="39"/>
    <w:rsid w:val="0024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83419">
      <w:bodyDiv w:val="1"/>
      <w:marLeft w:val="0"/>
      <w:marRight w:val="0"/>
      <w:marTop w:val="0"/>
      <w:marBottom w:val="0"/>
      <w:divBdr>
        <w:top w:val="none" w:sz="0" w:space="0" w:color="auto"/>
        <w:left w:val="none" w:sz="0" w:space="0" w:color="auto"/>
        <w:bottom w:val="none" w:sz="0" w:space="0" w:color="auto"/>
        <w:right w:val="none" w:sz="0" w:space="0" w:color="auto"/>
      </w:divBdr>
    </w:div>
    <w:div w:id="1122723209">
      <w:bodyDiv w:val="1"/>
      <w:marLeft w:val="0"/>
      <w:marRight w:val="0"/>
      <w:marTop w:val="0"/>
      <w:marBottom w:val="0"/>
      <w:divBdr>
        <w:top w:val="none" w:sz="0" w:space="0" w:color="auto"/>
        <w:left w:val="none" w:sz="0" w:space="0" w:color="auto"/>
        <w:bottom w:val="none" w:sz="0" w:space="0" w:color="auto"/>
        <w:right w:val="none" w:sz="0" w:space="0" w:color="auto"/>
      </w:divBdr>
    </w:div>
    <w:div w:id="1175606831">
      <w:bodyDiv w:val="1"/>
      <w:marLeft w:val="0"/>
      <w:marRight w:val="0"/>
      <w:marTop w:val="0"/>
      <w:marBottom w:val="0"/>
      <w:divBdr>
        <w:top w:val="none" w:sz="0" w:space="0" w:color="auto"/>
        <w:left w:val="none" w:sz="0" w:space="0" w:color="auto"/>
        <w:bottom w:val="none" w:sz="0" w:space="0" w:color="auto"/>
        <w:right w:val="none" w:sz="0" w:space="0" w:color="auto"/>
      </w:divBdr>
    </w:div>
    <w:div w:id="1828084251">
      <w:bodyDiv w:val="1"/>
      <w:marLeft w:val="0"/>
      <w:marRight w:val="0"/>
      <w:marTop w:val="0"/>
      <w:marBottom w:val="0"/>
      <w:divBdr>
        <w:top w:val="none" w:sz="0" w:space="0" w:color="auto"/>
        <w:left w:val="none" w:sz="0" w:space="0" w:color="auto"/>
        <w:bottom w:val="none" w:sz="0" w:space="0" w:color="auto"/>
        <w:right w:val="none" w:sz="0" w:space="0" w:color="auto"/>
      </w:divBdr>
    </w:div>
    <w:div w:id="18938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package" Target="embeddings/Microsoft_Word-Dokument.docx"/><Relationship Id="rId1" Type="http://schemas.openxmlformats.org/officeDocument/2006/relationships/image" Target="media/image3.emf"/><Relationship Id="rId6" Type="http://schemas.openxmlformats.org/officeDocument/2006/relationships/package" Target="embeddings/Microsoft_Word-Dokument3.docx"/><Relationship Id="rId5" Type="http://schemas.openxmlformats.org/officeDocument/2006/relationships/image" Target="media/image5.emf"/><Relationship Id="rId4" Type="http://schemas.openxmlformats.org/officeDocument/2006/relationships/package" Target="embeddings/Microsoft_Word-Dokument2.docx"/></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package" Target="embeddings/Microsoft_Visio-Zeichnung1.vs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Visio-Zeichnung.vsdx"/><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2702</Words>
  <Characters>17029</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HWR Berlin</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Hafner, Simon</dc:creator>
  <cp:keywords/>
  <dc:description/>
  <cp:lastModifiedBy>Hafner, Simon</cp:lastModifiedBy>
  <cp:revision>2</cp:revision>
  <dcterms:created xsi:type="dcterms:W3CDTF">2021-04-01T10:50:00Z</dcterms:created>
  <dcterms:modified xsi:type="dcterms:W3CDTF">2021-04-01T10:50:00Z</dcterms:modified>
</cp:coreProperties>
</file>